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1A6A" w14:textId="5B177E04" w:rsidR="004A59B6" w:rsidRPr="00BA6C00" w:rsidRDefault="004A59B6" w:rsidP="00C17D80">
      <w:pPr>
        <w:widowControl/>
        <w:spacing w:after="0"/>
        <w:rPr>
          <w:rFonts w:ascii="Times New Roman" w:hAnsi="Times New Roman" w:cs="Times New Roman"/>
          <w:sz w:val="24"/>
          <w:szCs w:val="24"/>
        </w:rPr>
      </w:pPr>
      <w:r w:rsidRPr="00BA6C00">
        <w:rPr>
          <w:rFonts w:ascii="Times New Roman" w:hAnsi="Times New Roman" w:cs="Times New Roman"/>
          <w:sz w:val="24"/>
          <w:szCs w:val="24"/>
        </w:rPr>
        <w:t>Białystok,</w:t>
      </w:r>
      <w:r w:rsidR="00455CC3">
        <w:rPr>
          <w:rFonts w:ascii="Times New Roman" w:hAnsi="Times New Roman" w:cs="Times New Roman"/>
          <w:sz w:val="24"/>
          <w:szCs w:val="24"/>
        </w:rPr>
        <w:t xml:space="preserve"> 17</w:t>
      </w:r>
      <w:r w:rsidRPr="00BA6C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C00">
        <w:rPr>
          <w:rFonts w:ascii="Times New Roman" w:hAnsi="Times New Roman" w:cs="Times New Roman"/>
          <w:sz w:val="24"/>
          <w:szCs w:val="24"/>
        </w:rPr>
        <w:t>2.202</w:t>
      </w:r>
      <w:r w:rsidR="000F18B3">
        <w:rPr>
          <w:rFonts w:ascii="Times New Roman" w:hAnsi="Times New Roman" w:cs="Times New Roman"/>
          <w:sz w:val="24"/>
          <w:szCs w:val="24"/>
        </w:rPr>
        <w:t>5</w:t>
      </w:r>
      <w:r w:rsidRPr="00BA6C00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285B36A" w14:textId="337298B9" w:rsidR="004A59B6" w:rsidRPr="0095667D" w:rsidRDefault="004A59B6" w:rsidP="00C17D80">
      <w:pPr>
        <w:widowControl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00">
        <w:rPr>
          <w:rFonts w:ascii="Times New Roman" w:hAnsi="Times New Roman" w:cs="Times New Roman"/>
          <w:b/>
          <w:sz w:val="24"/>
          <w:szCs w:val="24"/>
        </w:rPr>
        <w:t>PZP.262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</w:t>
      </w:r>
      <w:r w:rsidR="000F18B3"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C749EC"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</w:p>
    <w:p w14:paraId="3E40E7EA" w14:textId="77777777" w:rsidR="004A59B6" w:rsidRPr="00F63C0C" w:rsidRDefault="004A59B6" w:rsidP="00C17D80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SPECYFIKACJA WARUNKÓW ZAMÓWIENIA</w:t>
      </w:r>
    </w:p>
    <w:p w14:paraId="5B0DBFE4" w14:textId="77777777" w:rsidR="004A59B6" w:rsidRPr="00F63C0C" w:rsidRDefault="004A59B6" w:rsidP="00C17D80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(zwana dalej „SWZ”)</w:t>
      </w:r>
    </w:p>
    <w:p w14:paraId="39877D66" w14:textId="77777777" w:rsidR="004A59B6" w:rsidRPr="000F7A88" w:rsidRDefault="004A59B6" w:rsidP="00C17D80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wykonanie roboty </w:t>
      </w:r>
      <w:r w:rsidRPr="000F7A88">
        <w:rPr>
          <w:rFonts w:ascii="Times New Roman" w:hAnsi="Times New Roman" w:cs="Times New Roman"/>
          <w:b/>
          <w:bCs/>
          <w:sz w:val="24"/>
          <w:szCs w:val="24"/>
        </w:rPr>
        <w:t>budowlanej pn.:</w:t>
      </w:r>
    </w:p>
    <w:p w14:paraId="1DE2774A" w14:textId="77777777" w:rsidR="004A59B6" w:rsidRPr="000F7A88" w:rsidRDefault="004A59B6" w:rsidP="00C17D80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33B4BD" w14:textId="151721A6" w:rsidR="004A59B6" w:rsidRPr="0095667D" w:rsidRDefault="000F18B3" w:rsidP="00C17D80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„B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udowa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boiska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koszykówki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terenie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środka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portowego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awady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w</w:t>
      </w:r>
      <w:r w:rsidRPr="000F1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iałymstoku</w:t>
      </w:r>
      <w:r w:rsidR="001228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 </w:t>
      </w:r>
      <w:r w:rsidR="00C940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systemie</w:t>
      </w:r>
      <w:r w:rsidR="001228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zaprojektuj i wybuduj”</w:t>
      </w:r>
    </w:p>
    <w:p w14:paraId="67A9B74F" w14:textId="77777777" w:rsidR="004A59B6" w:rsidRPr="000F7A88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NAZWA I ADRES ZAMAWIAJĄCEGO</w:t>
      </w:r>
    </w:p>
    <w:p w14:paraId="74EA4D41" w14:textId="77777777" w:rsidR="004A59B6" w:rsidRPr="000F7A88" w:rsidRDefault="004A59B6" w:rsidP="00C17D80">
      <w:pPr>
        <w:widowControl/>
        <w:numPr>
          <w:ilvl w:val="0"/>
          <w:numId w:val="65"/>
        </w:numPr>
        <w:spacing w:before="120" w:after="0"/>
        <w:ind w:left="425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BIAŁOSTOCKI OŚRODEK SPORTU I REKREACJI</w:t>
      </w:r>
    </w:p>
    <w:p w14:paraId="5BA2A49B" w14:textId="77777777" w:rsidR="004A59B6" w:rsidRPr="000F7A88" w:rsidRDefault="004A59B6" w:rsidP="00C17D80">
      <w:pPr>
        <w:widowControl/>
        <w:spacing w:after="0"/>
        <w:ind w:left="425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ul. Włókiennicza 4</w:t>
      </w:r>
    </w:p>
    <w:p w14:paraId="0991C107" w14:textId="77777777" w:rsidR="004A59B6" w:rsidRPr="000F7A88" w:rsidRDefault="004A59B6" w:rsidP="00C17D80">
      <w:pPr>
        <w:widowControl/>
        <w:spacing w:after="0"/>
        <w:ind w:left="425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15-465 Białystok</w:t>
      </w:r>
    </w:p>
    <w:p w14:paraId="37A6E08B" w14:textId="77777777" w:rsidR="004A59B6" w:rsidRPr="000F7A88" w:rsidRDefault="004A59B6" w:rsidP="00C17D80">
      <w:pPr>
        <w:widowControl/>
        <w:spacing w:after="0"/>
        <w:ind w:left="425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Tel. (85) 6652870</w:t>
      </w:r>
    </w:p>
    <w:p w14:paraId="1800F46A" w14:textId="77777777" w:rsidR="004A59B6" w:rsidRPr="000F7A88" w:rsidRDefault="004A59B6" w:rsidP="00C17D80">
      <w:pPr>
        <w:widowControl/>
        <w:spacing w:after="0"/>
        <w:ind w:left="425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Fax (85) 6652871</w:t>
      </w:r>
    </w:p>
    <w:p w14:paraId="77AD37A8" w14:textId="77777777" w:rsidR="004A59B6" w:rsidRPr="000F7A88" w:rsidRDefault="004A59B6" w:rsidP="00C17D80">
      <w:pPr>
        <w:widowControl/>
        <w:spacing w:after="0"/>
        <w:ind w:left="425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F7A88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www.miejskoaktywni.pl</w:t>
        </w:r>
      </w:hyperlink>
    </w:p>
    <w:p w14:paraId="4B3D2E3A" w14:textId="77777777" w:rsidR="004A59B6" w:rsidRPr="000F7A88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TRYB UDZIELENIA ZAMÓWIENIA</w:t>
      </w:r>
    </w:p>
    <w:p w14:paraId="05234D34" w14:textId="538E53D8" w:rsidR="004A59B6" w:rsidRPr="000F7A88" w:rsidRDefault="004A59B6" w:rsidP="00C17D80">
      <w:pPr>
        <w:widowControl/>
        <w:spacing w:before="120" w:after="0"/>
        <w:ind w:left="425"/>
        <w:rPr>
          <w:rFonts w:ascii="Times New Roman" w:hAnsi="Times New Roman" w:cs="Times New Roman"/>
          <w:sz w:val="24"/>
          <w:szCs w:val="24"/>
        </w:rPr>
      </w:pPr>
      <w:r w:rsidRPr="000F7A88">
        <w:rPr>
          <w:rFonts w:ascii="Times New Roman" w:hAnsi="Times New Roman" w:cs="Times New Roman"/>
          <w:sz w:val="24"/>
          <w:szCs w:val="24"/>
        </w:rPr>
        <w:t xml:space="preserve">Postępowanie o udzielenie zamówienia publicznego prowadzone jest w </w:t>
      </w:r>
      <w:r w:rsidRPr="000F7A88">
        <w:rPr>
          <w:rFonts w:ascii="Times New Roman" w:hAnsi="Times New Roman" w:cs="Times New Roman"/>
          <w:b/>
          <w:sz w:val="24"/>
          <w:szCs w:val="24"/>
        </w:rPr>
        <w:t>trybie podstawowym bez przeprowadzenia negocjacji</w:t>
      </w:r>
      <w:r w:rsidRPr="000F7A88">
        <w:rPr>
          <w:rFonts w:ascii="Times New Roman" w:hAnsi="Times New Roman" w:cs="Times New Roman"/>
          <w:sz w:val="24"/>
          <w:szCs w:val="24"/>
        </w:rPr>
        <w:t xml:space="preserve">, na podstawie art. 275 pkt 1 ustawy </w:t>
      </w:r>
      <w:r w:rsidRPr="000F7A88">
        <w:rPr>
          <w:rFonts w:ascii="Times New Roman" w:hAnsi="Times New Roman" w:cs="Times New Roman"/>
          <w:sz w:val="24"/>
          <w:szCs w:val="24"/>
        </w:rPr>
        <w:br/>
        <w:t>z dnia 11 września 2019 r.  Prawo zamówień publicznych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F7A88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320</w:t>
      </w:r>
      <w:r w:rsidR="000F18B3">
        <w:rPr>
          <w:rFonts w:ascii="Times New Roman" w:hAnsi="Times New Roman" w:cs="Times New Roman"/>
          <w:sz w:val="24"/>
          <w:szCs w:val="24"/>
        </w:rPr>
        <w:t xml:space="preserve"> </w:t>
      </w:r>
      <w:r w:rsidR="000F18B3">
        <w:rPr>
          <w:rFonts w:ascii="Times New Roman" w:hAnsi="Times New Roman" w:cs="Times New Roman"/>
          <w:sz w:val="24"/>
          <w:szCs w:val="24"/>
        </w:rPr>
        <w:br/>
        <w:t>z późn. zm.</w:t>
      </w:r>
      <w:r w:rsidRPr="000F7A88">
        <w:rPr>
          <w:rFonts w:ascii="Times New Roman" w:hAnsi="Times New Roman" w:cs="Times New Roman"/>
          <w:sz w:val="24"/>
          <w:szCs w:val="24"/>
        </w:rPr>
        <w:t xml:space="preserve">), zwanej dalej „ustawą </w:t>
      </w:r>
      <w:proofErr w:type="spellStart"/>
      <w:r w:rsidRPr="000F7A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F7A88">
        <w:rPr>
          <w:rFonts w:ascii="Times New Roman" w:hAnsi="Times New Roman" w:cs="Times New Roman"/>
          <w:sz w:val="24"/>
          <w:szCs w:val="24"/>
        </w:rPr>
        <w:t>”.</w:t>
      </w:r>
    </w:p>
    <w:p w14:paraId="3655671C" w14:textId="77777777" w:rsidR="004A59B6" w:rsidRPr="000F7A88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INFORMACJE OGÓLNE</w:t>
      </w:r>
    </w:p>
    <w:p w14:paraId="05615EE3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eastAsia="Calibri" w:hAnsi="Times New Roman" w:cs="Times New Roman"/>
          <w:sz w:val="24"/>
          <w:szCs w:val="24"/>
        </w:rPr>
        <w:t>W postępowaniu o udzielenie zamówienia ko</w:t>
      </w:r>
      <w:r>
        <w:rPr>
          <w:rFonts w:ascii="Times New Roman" w:eastAsia="Calibri" w:hAnsi="Times New Roman" w:cs="Times New Roman"/>
          <w:sz w:val="24"/>
          <w:szCs w:val="24"/>
        </w:rPr>
        <w:t xml:space="preserve">munikacja między Zamawiającym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a </w:t>
      </w:r>
      <w:r w:rsidRPr="009B7407">
        <w:rPr>
          <w:rFonts w:ascii="Times New Roman" w:eastAsia="Calibri" w:hAnsi="Times New Roman" w:cs="Times New Roman"/>
          <w:sz w:val="24"/>
          <w:szCs w:val="24"/>
        </w:rPr>
        <w:t>Wykonawcami</w:t>
      </w:r>
      <w:r>
        <w:rPr>
          <w:rFonts w:ascii="Times New Roman" w:eastAsia="Calibri" w:hAnsi="Times New Roman" w:cs="Times New Roman"/>
          <w:sz w:val="24"/>
          <w:szCs w:val="24"/>
        </w:rPr>
        <w:t>, w tym składanie ofert,</w:t>
      </w:r>
      <w:r w:rsidRPr="009B7407">
        <w:rPr>
          <w:rFonts w:ascii="Times New Roman" w:eastAsia="Calibri" w:hAnsi="Times New Roman" w:cs="Times New Roman"/>
          <w:sz w:val="24"/>
          <w:szCs w:val="24"/>
        </w:rPr>
        <w:t xml:space="preserve"> odbywa się przy użyciu Platformy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B7407">
        <w:rPr>
          <w:rFonts w:ascii="Times New Roman" w:eastAsia="Calibri" w:hAnsi="Times New Roman" w:cs="Times New Roman"/>
          <w:sz w:val="24"/>
          <w:szCs w:val="24"/>
        </w:rPr>
        <w:t xml:space="preserve">e-Zamówienia, która jest dostępna pod adresem </w:t>
      </w:r>
      <w:hyperlink r:id="rId9" w:history="1">
        <w:r w:rsidRPr="009B7407">
          <w:rPr>
            <w:rStyle w:val="Hipercze"/>
            <w:rFonts w:ascii="Times New Roman" w:eastAsia="Calibri" w:hAnsi="Times New Roman" w:cs="Times New Roman"/>
            <w:color w:val="auto"/>
            <w:sz w:val="24"/>
            <w:szCs w:val="24"/>
          </w:rPr>
          <w:t>https://ezamowienia.gov.pl</w:t>
        </w:r>
      </w:hyperlink>
      <w:r w:rsidRPr="009B74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81E969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hAnsi="Times New Roman" w:cs="Times New Roman"/>
          <w:kern w:val="0"/>
          <w:sz w:val="24"/>
          <w:szCs w:val="24"/>
        </w:rPr>
        <w:t xml:space="preserve">W szczególnie uzasadnionych przypadkach uniemożliwiających komunikację </w:t>
      </w:r>
      <w:r>
        <w:rPr>
          <w:rFonts w:ascii="Times New Roman" w:hAnsi="Times New Roman" w:cs="Times New Roman"/>
          <w:kern w:val="0"/>
          <w:sz w:val="24"/>
          <w:szCs w:val="24"/>
        </w:rPr>
        <w:t>W</w:t>
      </w:r>
      <w:r w:rsidRPr="009B7407">
        <w:rPr>
          <w:rFonts w:ascii="Times New Roman" w:hAnsi="Times New Roman" w:cs="Times New Roman"/>
          <w:kern w:val="0"/>
          <w:sz w:val="24"/>
          <w:szCs w:val="24"/>
        </w:rPr>
        <w:t>ykonawcy i Zamawiającego za pośrednictwem Platformy e-Zamówienia, Zamawiający dopuszcza komunikację za pomocą poczty elektronicznej na adres e-mail: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adabrowska@bosir.bialystok.pl</w:t>
      </w:r>
      <w:r w:rsidRPr="009B7407">
        <w:rPr>
          <w:rFonts w:ascii="Times New Roman" w:hAnsi="Times New Roman" w:cs="Times New Roman"/>
          <w:kern w:val="0"/>
          <w:sz w:val="24"/>
          <w:szCs w:val="24"/>
        </w:rPr>
        <w:t xml:space="preserve"> (nie dotyczy składania ofert).</w:t>
      </w:r>
    </w:p>
    <w:p w14:paraId="29E40470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hAnsi="Times New Roman" w:cs="Times New Roman"/>
          <w:sz w:val="24"/>
          <w:szCs w:val="24"/>
        </w:rPr>
        <w:t>Zamawiający wyznacza następujące osoby do kontaktu z wykonawcami:</w:t>
      </w:r>
    </w:p>
    <w:p w14:paraId="2B8B055F" w14:textId="77777777" w:rsidR="004A59B6" w:rsidRPr="009B7407" w:rsidRDefault="004A59B6" w:rsidP="00C17D80">
      <w:pPr>
        <w:pStyle w:val="Akapitzlist"/>
        <w:numPr>
          <w:ilvl w:val="0"/>
          <w:numId w:val="107"/>
        </w:numPr>
        <w:tabs>
          <w:tab w:val="left" w:pos="709"/>
        </w:tabs>
        <w:ind w:left="567" w:hanging="142"/>
        <w:rPr>
          <w:rFonts w:cs="Times New Roman"/>
          <w:color w:val="auto"/>
          <w:szCs w:val="24"/>
        </w:rPr>
      </w:pPr>
      <w:r w:rsidRPr="009B7407">
        <w:rPr>
          <w:rFonts w:cs="Times New Roman"/>
          <w:color w:val="auto"/>
          <w:szCs w:val="24"/>
        </w:rPr>
        <w:t>w sprawach merytorycznych: Wojciech Woroszyło, tel. (85) 652-69-85;</w:t>
      </w:r>
    </w:p>
    <w:p w14:paraId="0F59C855" w14:textId="22073761" w:rsidR="004A59B6" w:rsidRPr="0097672C" w:rsidRDefault="004A59B6" w:rsidP="00C17D80">
      <w:pPr>
        <w:pStyle w:val="Akapitzlist"/>
        <w:numPr>
          <w:ilvl w:val="0"/>
          <w:numId w:val="107"/>
        </w:numPr>
        <w:tabs>
          <w:tab w:val="left" w:pos="709"/>
        </w:tabs>
        <w:ind w:left="709" w:hanging="283"/>
        <w:rPr>
          <w:rFonts w:cs="Times New Roman"/>
          <w:color w:val="auto"/>
          <w:szCs w:val="24"/>
          <w:lang w:val="en-US"/>
        </w:rPr>
      </w:pPr>
      <w:r w:rsidRPr="009B7407">
        <w:rPr>
          <w:rFonts w:cs="Times New Roman"/>
          <w:color w:val="auto"/>
          <w:szCs w:val="24"/>
        </w:rPr>
        <w:t xml:space="preserve">w sprawach proceduralnych: Aneta Dąbrowska, tel. </w:t>
      </w:r>
      <w:r w:rsidRPr="0097672C">
        <w:rPr>
          <w:rFonts w:cs="Times New Roman"/>
          <w:color w:val="auto"/>
          <w:szCs w:val="24"/>
          <w:lang w:val="en-US"/>
        </w:rPr>
        <w:t xml:space="preserve">(85) 676-80-69; e-mail: </w:t>
      </w:r>
      <w:hyperlink r:id="rId10" w:history="1">
        <w:r w:rsidRPr="0097672C">
          <w:rPr>
            <w:rStyle w:val="Hipercze"/>
            <w:rFonts w:cs="Times New Roman"/>
            <w:color w:val="auto"/>
            <w:szCs w:val="24"/>
            <w:u w:val="none"/>
            <w:lang w:val="en-US"/>
          </w:rPr>
          <w:t>adabrowska@bosir.bialystok.pl</w:t>
        </w:r>
      </w:hyperlink>
    </w:p>
    <w:p w14:paraId="02672EEA" w14:textId="77777777" w:rsidR="004A59B6" w:rsidRPr="00ED567B" w:rsidRDefault="004A59B6" w:rsidP="00C17D80">
      <w:pPr>
        <w:widowControl/>
        <w:numPr>
          <w:ilvl w:val="0"/>
          <w:numId w:val="100"/>
        </w:numPr>
        <w:spacing w:before="120" w:after="0"/>
        <w:ind w:left="425" w:hanging="426"/>
        <w:rPr>
          <w:rFonts w:ascii="Times New Roman" w:hAnsi="Times New Roman" w:cs="Times New Roman"/>
          <w:color w:val="FF0000"/>
          <w:sz w:val="24"/>
          <w:szCs w:val="24"/>
        </w:rPr>
      </w:pPr>
      <w:r w:rsidRPr="0097672C">
        <w:rPr>
          <w:rFonts w:ascii="Times New Roman" w:hAnsi="Times New Roman" w:cs="Times New Roman"/>
          <w:sz w:val="24"/>
          <w:szCs w:val="24"/>
        </w:rPr>
        <w:t xml:space="preserve">Adres strony internetowej </w:t>
      </w:r>
      <w:r w:rsidRPr="00FC2029">
        <w:rPr>
          <w:rFonts w:ascii="Times New Roman" w:hAnsi="Times New Roman" w:cs="Times New Roman"/>
          <w:sz w:val="24"/>
          <w:szCs w:val="24"/>
        </w:rPr>
        <w:t>prowadzonego postępowania:</w:t>
      </w:r>
    </w:p>
    <w:p w14:paraId="3DAC17C1" w14:textId="141CB9B3" w:rsidR="00ED567B" w:rsidRPr="00BF5C27" w:rsidRDefault="00BF5C27" w:rsidP="00C17D80">
      <w:pPr>
        <w:widowControl/>
        <w:spacing w:before="120" w:after="0"/>
        <w:ind w:left="425"/>
        <w:rPr>
          <w:rFonts w:ascii="Times New Roman" w:hAnsi="Times New Roman" w:cs="Times New Roman"/>
          <w:color w:val="FF0000"/>
          <w:sz w:val="24"/>
          <w:szCs w:val="24"/>
        </w:rPr>
      </w:pPr>
      <w:r w:rsidRPr="00BF5C27">
        <w:rPr>
          <w:rFonts w:ascii="Times New Roman" w:hAnsi="Times New Roman" w:cs="Times New Roman"/>
          <w:sz w:val="24"/>
          <w:szCs w:val="24"/>
        </w:rPr>
        <w:t>https://ezamowienia.gov.pl/mp-client/search/list/ocds-148610-880cc72c-6730-45db-9318-3df690284175</w:t>
      </w:r>
    </w:p>
    <w:p w14:paraId="71715C6A" w14:textId="77777777" w:rsidR="004A59B6" w:rsidRPr="00FC2029" w:rsidRDefault="004A59B6" w:rsidP="00C17D80">
      <w:pPr>
        <w:widowControl/>
        <w:numPr>
          <w:ilvl w:val="0"/>
          <w:numId w:val="100"/>
        </w:numPr>
        <w:spacing w:before="120"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FC2029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24F3316A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hAnsi="Times New Roman" w:cs="Times New Roman"/>
          <w:sz w:val="24"/>
          <w:szCs w:val="24"/>
        </w:rPr>
        <w:t>Dokumenty postępowania zostaną także udostępnione na stronie internetowej:</w:t>
      </w:r>
    </w:p>
    <w:p w14:paraId="20BB805C" w14:textId="77777777" w:rsidR="004A59B6" w:rsidRPr="009B7407" w:rsidRDefault="004A59B6" w:rsidP="00C17D80">
      <w:pPr>
        <w:widowControl/>
        <w:spacing w:after="0"/>
        <w:ind w:left="425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9B7407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www.miejskoaktywni.pl</w:t>
        </w:r>
      </w:hyperlink>
      <w:r w:rsidRPr="009B740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w zakładce</w:t>
      </w:r>
      <w:r w:rsidRPr="009B7407">
        <w:rPr>
          <w:rFonts w:ascii="Times New Roman" w:hAnsi="Times New Roman" w:cs="Times New Roman"/>
          <w:sz w:val="24"/>
          <w:szCs w:val="24"/>
        </w:rPr>
        <w:t xml:space="preserve"> ogłoszenia</w:t>
      </w:r>
      <w:r>
        <w:rPr>
          <w:rFonts w:ascii="Times New Roman" w:hAnsi="Times New Roman" w:cs="Times New Roman"/>
          <w:sz w:val="24"/>
          <w:szCs w:val="24"/>
        </w:rPr>
        <w:t>-zamówienia publiczne</w:t>
      </w:r>
      <w:r w:rsidRPr="009B7407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CCD9D52" w14:textId="5750E4A8" w:rsidR="00ED567B" w:rsidRPr="00BF5C27" w:rsidRDefault="004A59B6" w:rsidP="00C17D80">
      <w:pPr>
        <w:widowControl/>
        <w:numPr>
          <w:ilvl w:val="0"/>
          <w:numId w:val="100"/>
        </w:numPr>
        <w:spacing w:before="120" w:after="0"/>
        <w:ind w:left="425" w:hanging="425"/>
        <w:rPr>
          <w:rFonts w:ascii="Times New Roman" w:hAnsi="Times New Roman" w:cs="Times New Roman"/>
          <w:color w:val="FF0000"/>
          <w:sz w:val="24"/>
          <w:szCs w:val="24"/>
        </w:rPr>
      </w:pPr>
      <w:r w:rsidRPr="009B7407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 w:rsidR="00ED567B">
        <w:rPr>
          <w:rFonts w:ascii="Times New Roman" w:hAnsi="Times New Roman" w:cs="Times New Roman"/>
          <w:sz w:val="24"/>
          <w:szCs w:val="24"/>
        </w:rPr>
        <w:t xml:space="preserve"> </w:t>
      </w:r>
      <w:r w:rsidR="00BF5C27" w:rsidRPr="00BF5C27">
        <w:rPr>
          <w:rFonts w:ascii="Times New Roman" w:hAnsi="Times New Roman" w:cs="Times New Roman"/>
          <w:sz w:val="24"/>
          <w:szCs w:val="24"/>
        </w:rPr>
        <w:t>ocds-148610-880cc72c-6730-45db-9318-3df690284175</w:t>
      </w:r>
    </w:p>
    <w:p w14:paraId="51B9DA01" w14:textId="77777777" w:rsidR="004A59B6" w:rsidRPr="00B83187" w:rsidRDefault="004A59B6" w:rsidP="00C17D80">
      <w:pPr>
        <w:widowControl/>
        <w:numPr>
          <w:ilvl w:val="0"/>
          <w:numId w:val="100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  <w:r w:rsidRPr="009B7407">
        <w:rPr>
          <w:rFonts w:ascii="Times New Roman" w:hAnsi="Times New Roman" w:cs="Times New Roman"/>
          <w:sz w:val="24"/>
          <w:szCs w:val="24"/>
        </w:rPr>
        <w:lastRenderedPageBreak/>
        <w:t xml:space="preserve">Szczegółowe informacje techniczne na temat zakładania kont, określa Regulamin Platformy e-Zamówienia, dostępny na stronie </w:t>
      </w:r>
      <w:r w:rsidRPr="00B83187">
        <w:rPr>
          <w:rFonts w:ascii="Times New Roman" w:hAnsi="Times New Roman" w:cs="Times New Roman"/>
          <w:sz w:val="24"/>
          <w:szCs w:val="24"/>
        </w:rPr>
        <w:t xml:space="preserve">internetowej </w:t>
      </w:r>
      <w:hyperlink r:id="rId12" w:history="1">
        <w:r w:rsidRPr="00B83187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https://ezamowienia.gov.pl</w:t>
        </w:r>
      </w:hyperlink>
      <w:r w:rsidRPr="00B83187">
        <w:rPr>
          <w:rFonts w:ascii="Times New Roman" w:hAnsi="Times New Roman" w:cs="Times New Roman"/>
          <w:sz w:val="24"/>
          <w:szCs w:val="24"/>
        </w:rPr>
        <w:t xml:space="preserve"> oraz informacje zamieszczone w zakładce „Centrum Pomocy” (Instrukcja Zakładanie konta użytkownika oraz Instrukc</w:t>
      </w:r>
      <w:r>
        <w:rPr>
          <w:rFonts w:ascii="Times New Roman" w:hAnsi="Times New Roman" w:cs="Times New Roman"/>
          <w:sz w:val="24"/>
          <w:szCs w:val="24"/>
        </w:rPr>
        <w:t>ja Podpisywanie wniosków)</w:t>
      </w:r>
      <w:r w:rsidRPr="00B83187">
        <w:rPr>
          <w:rFonts w:ascii="Times New Roman" w:hAnsi="Times New Roman" w:cs="Times New Roman"/>
          <w:sz w:val="24"/>
          <w:szCs w:val="24"/>
        </w:rPr>
        <w:t>, gdzie znajdują się również instrukcje interaktywne w zakresie składania ofert oraz komunikacji w postępowaniu.</w:t>
      </w:r>
    </w:p>
    <w:p w14:paraId="61ED4B14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83187">
        <w:rPr>
          <w:rFonts w:ascii="Times New Roman" w:hAnsi="Times New Roman" w:cs="Times New Roman"/>
          <w:sz w:val="24"/>
          <w:szCs w:val="24"/>
        </w:rPr>
        <w:t>Przeglądanie i pobieranie publicznej treści dokumentacji postępowania nie</w:t>
      </w:r>
      <w:r w:rsidRPr="009B7407">
        <w:rPr>
          <w:rFonts w:ascii="Times New Roman" w:hAnsi="Times New Roman" w:cs="Times New Roman"/>
          <w:sz w:val="24"/>
          <w:szCs w:val="24"/>
        </w:rPr>
        <w:t xml:space="preserve"> wymaga posiadania konta na platformie e-Zamówienia ani logowania.</w:t>
      </w:r>
    </w:p>
    <w:p w14:paraId="676632A1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407">
        <w:rPr>
          <w:rFonts w:ascii="Times New Roman" w:hAnsi="Times New Roman" w:cs="Times New Roman"/>
          <w:kern w:val="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</w:t>
      </w:r>
      <w:r>
        <w:rPr>
          <w:rFonts w:ascii="Times New Roman" w:hAnsi="Times New Roman" w:cs="Times New Roman"/>
          <w:kern w:val="0"/>
          <w:sz w:val="24"/>
          <w:szCs w:val="24"/>
        </w:rPr>
        <w:br/>
      </w:r>
      <w:r w:rsidRPr="009B7407">
        <w:rPr>
          <w:rFonts w:ascii="Times New Roman" w:hAnsi="Times New Roman" w:cs="Times New Roman"/>
          <w:kern w:val="0"/>
          <w:sz w:val="24"/>
          <w:szCs w:val="24"/>
        </w:rPr>
        <w:t xml:space="preserve">pod </w:t>
      </w:r>
      <w:r w:rsidRPr="00B83187">
        <w:rPr>
          <w:rFonts w:ascii="Times New Roman" w:hAnsi="Times New Roman" w:cs="Times New Roman"/>
          <w:kern w:val="0"/>
          <w:sz w:val="24"/>
          <w:szCs w:val="24"/>
        </w:rPr>
        <w:t>numerem telefonu (22) 458 77 99 lub drogą elektroniczną poprzez formularz udostępniony na stronie internetowej https://ezamowienia.gov.pl</w:t>
      </w:r>
      <w:r w:rsidRPr="009B7407">
        <w:rPr>
          <w:rFonts w:ascii="Times New Roman" w:hAnsi="Times New Roman" w:cs="Times New Roman"/>
          <w:kern w:val="0"/>
          <w:sz w:val="24"/>
          <w:szCs w:val="24"/>
        </w:rPr>
        <w:t xml:space="preserve"> w zakładce „Zgłoś problem”. </w:t>
      </w:r>
    </w:p>
    <w:p w14:paraId="56B127B3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B7407">
        <w:rPr>
          <w:rFonts w:ascii="Times New Roman" w:eastAsia="Calibri" w:hAnsi="Times New Roman" w:cs="Times New Roman"/>
          <w:sz w:val="24"/>
          <w:szCs w:val="24"/>
        </w:rPr>
        <w:t>Maksymalny rozmiar plików przesyłanych za pośrednictwem Formularzy do komunikacji wynosi 150 MB (wielkość ta dotyczy plików przesyłanych jako załączniki do jednego formularza).</w:t>
      </w:r>
    </w:p>
    <w:p w14:paraId="654CD65E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B7407">
        <w:rPr>
          <w:rFonts w:ascii="Times New Roman" w:eastAsia="Calibri" w:hAnsi="Times New Roman" w:cs="Times New Roman"/>
          <w:sz w:val="24"/>
          <w:szCs w:val="24"/>
        </w:rPr>
        <w:t xml:space="preserve">Maksymalny łączny rozmiar plików stanowiących ofertę lub składanych wraz z ofertą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B7407">
        <w:rPr>
          <w:rFonts w:ascii="Times New Roman" w:eastAsia="Calibri" w:hAnsi="Times New Roman" w:cs="Times New Roman"/>
          <w:sz w:val="24"/>
          <w:szCs w:val="24"/>
        </w:rPr>
        <w:t>to 250 MB.</w:t>
      </w:r>
    </w:p>
    <w:p w14:paraId="4FC8B3E8" w14:textId="77777777" w:rsidR="004A59B6" w:rsidRPr="009B7407" w:rsidRDefault="004A59B6" w:rsidP="00C17D80">
      <w:pPr>
        <w:widowControl/>
        <w:numPr>
          <w:ilvl w:val="0"/>
          <w:numId w:val="100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B7407">
        <w:rPr>
          <w:rFonts w:ascii="Times New Roman" w:eastAsia="Calibri" w:hAnsi="Times New Roman" w:cs="Times New Roman"/>
          <w:sz w:val="24"/>
          <w:szCs w:val="24"/>
        </w:rPr>
        <w:t xml:space="preserve">Minimalne wymagania techniczne dotyczące sprzętu używanego w celu korzystania </w:t>
      </w:r>
      <w:r w:rsidRPr="009B7407">
        <w:rPr>
          <w:rFonts w:ascii="Times New Roman" w:eastAsia="Calibri" w:hAnsi="Times New Roman" w:cs="Times New Roman"/>
          <w:sz w:val="24"/>
          <w:szCs w:val="24"/>
        </w:rPr>
        <w:br/>
        <w:t xml:space="preserve">z usług Platformy e-Zamówienia oraz informacje dotyczące specyfikacji połączenia określa Regulamin Platformy e-Zamówienia. </w:t>
      </w:r>
    </w:p>
    <w:p w14:paraId="61AAAA5D" w14:textId="11E80D2B" w:rsidR="004A59B6" w:rsidRPr="009309DF" w:rsidRDefault="004A59B6" w:rsidP="00C17D80">
      <w:pPr>
        <w:widowControl/>
        <w:numPr>
          <w:ilvl w:val="0"/>
          <w:numId w:val="100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t xml:space="preserve">Zamawiający dopuszcza przesyłanie plików w formatach określonych </w:t>
      </w:r>
      <w:r w:rsidRPr="009309DF">
        <w:rPr>
          <w:rFonts w:ascii="Times New Roman" w:eastAsia="Calibri" w:hAnsi="Times New Roman" w:cs="Times New Roman"/>
          <w:sz w:val="24"/>
          <w:szCs w:val="24"/>
        </w:rPr>
        <w:t xml:space="preserve">w załączniku nr 2 do rozporządzenia Rady Ministrów z dnia </w:t>
      </w:r>
      <w:r w:rsidR="00654962">
        <w:rPr>
          <w:rFonts w:ascii="Times New Roman" w:eastAsia="Calibri" w:hAnsi="Times New Roman" w:cs="Times New Roman"/>
          <w:sz w:val="24"/>
          <w:szCs w:val="24"/>
        </w:rPr>
        <w:t>21 maja</w:t>
      </w:r>
      <w:r w:rsidRPr="009309DF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654962">
        <w:rPr>
          <w:rFonts w:ascii="Times New Roman" w:eastAsia="Calibri" w:hAnsi="Times New Roman" w:cs="Times New Roman"/>
          <w:sz w:val="24"/>
          <w:szCs w:val="24"/>
        </w:rPr>
        <w:t>24</w:t>
      </w:r>
      <w:r w:rsidRPr="009309DF">
        <w:rPr>
          <w:rFonts w:ascii="Times New Roman" w:eastAsia="Calibri" w:hAnsi="Times New Roman" w:cs="Times New Roman"/>
          <w:sz w:val="24"/>
          <w:szCs w:val="24"/>
        </w:rPr>
        <w:t xml:space="preserve"> r. w sprawie Krajowych Ram Interoperacyjności, minimalnych wymagań dla rejestrów publicznych i wymiany informacji w postaci elektronicznej oraz minimalnych wymagań dla systemów teleinformatycznych (Dz. U. z 20</w:t>
      </w:r>
      <w:r w:rsidR="00654962">
        <w:rPr>
          <w:rFonts w:ascii="Times New Roman" w:eastAsia="Calibri" w:hAnsi="Times New Roman" w:cs="Times New Roman"/>
          <w:sz w:val="24"/>
          <w:szCs w:val="24"/>
        </w:rPr>
        <w:t>24</w:t>
      </w:r>
      <w:r w:rsidRPr="009309DF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654962">
        <w:rPr>
          <w:rFonts w:ascii="Times New Roman" w:eastAsia="Calibri" w:hAnsi="Times New Roman" w:cs="Times New Roman"/>
          <w:sz w:val="24"/>
          <w:szCs w:val="24"/>
        </w:rPr>
        <w:t>773</w:t>
      </w:r>
      <w:r w:rsidRPr="009309DF">
        <w:rPr>
          <w:rFonts w:ascii="Times New Roman" w:eastAsia="Calibri" w:hAnsi="Times New Roman" w:cs="Times New Roman"/>
          <w:sz w:val="24"/>
          <w:szCs w:val="24"/>
        </w:rPr>
        <w:t>),</w:t>
      </w:r>
      <w:r w:rsidRPr="009309D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309DF">
        <w:rPr>
          <w:rFonts w:ascii="Times New Roman" w:hAnsi="Times New Roman" w:cs="Times New Roman"/>
          <w:sz w:val="24"/>
          <w:szCs w:val="24"/>
        </w:rPr>
        <w:t>w szczególności: .pdf, .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, .rtf, .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.</w:t>
      </w:r>
    </w:p>
    <w:p w14:paraId="6B569EE1" w14:textId="77777777" w:rsidR="004A59B6" w:rsidRPr="009309DF" w:rsidRDefault="004A59B6" w:rsidP="00C17D80">
      <w:pPr>
        <w:widowControl/>
        <w:numPr>
          <w:ilvl w:val="0"/>
          <w:numId w:val="100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bCs/>
          <w:sz w:val="24"/>
          <w:szCs w:val="24"/>
        </w:rPr>
        <w:t xml:space="preserve">Postępowanie odbywa się w języku polskim. Podmiotowe środki dowodowe, przedmiotowe środki dowodowe oraz inne dokumenty </w:t>
      </w:r>
      <w:r>
        <w:rPr>
          <w:rFonts w:ascii="Times New Roman" w:hAnsi="Times New Roman" w:cs="Times New Roman"/>
          <w:bCs/>
          <w:sz w:val="24"/>
          <w:szCs w:val="24"/>
        </w:rPr>
        <w:t xml:space="preserve">lub oświadczenia, sporządzone 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w </w:t>
      </w:r>
      <w:r w:rsidRPr="009309DF">
        <w:rPr>
          <w:rFonts w:ascii="Times New Roman" w:hAnsi="Times New Roman" w:cs="Times New Roman"/>
          <w:bCs/>
          <w:sz w:val="24"/>
          <w:szCs w:val="24"/>
        </w:rPr>
        <w:t>języku obcym przekazuje się wraz z tłumaczeniem na język polski.</w:t>
      </w:r>
    </w:p>
    <w:p w14:paraId="751A098F" w14:textId="77777777" w:rsidR="004A59B6" w:rsidRPr="000F7A88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0F7A88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2ED9B7A" w14:textId="62FC8F46" w:rsidR="004A59B6" w:rsidRPr="00620733" w:rsidRDefault="004A59B6" w:rsidP="00C17D80">
      <w:pPr>
        <w:pStyle w:val="Default"/>
        <w:numPr>
          <w:ilvl w:val="0"/>
          <w:numId w:val="3"/>
        </w:numPr>
      </w:pPr>
      <w:bookmarkStart w:id="0" w:name="_Hlk123129435"/>
      <w:bookmarkStart w:id="1" w:name="_Hlk73089050"/>
      <w:r w:rsidRPr="00E374CA">
        <w:rPr>
          <w:bCs/>
          <w:lang w:eastAsia="ar-SA"/>
        </w:rPr>
        <w:t xml:space="preserve">Przedmiotem zamówienia jest </w:t>
      </w:r>
      <w:r w:rsidRPr="00E374CA">
        <w:rPr>
          <w:lang w:eastAsia="ar-SA"/>
        </w:rPr>
        <w:t xml:space="preserve">realizacja robót budowlanym </w:t>
      </w:r>
      <w:r>
        <w:rPr>
          <w:lang w:eastAsia="ar-SA"/>
        </w:rPr>
        <w:t xml:space="preserve">w systemie „zaprojektuj </w:t>
      </w:r>
      <w:r>
        <w:rPr>
          <w:lang w:eastAsia="ar-SA"/>
        </w:rPr>
        <w:br/>
        <w:t xml:space="preserve">i wybuduj”, </w:t>
      </w:r>
      <w:r w:rsidRPr="00E374CA">
        <w:rPr>
          <w:lang w:eastAsia="ar-SA"/>
        </w:rPr>
        <w:t>polegający</w:t>
      </w:r>
      <w:r>
        <w:rPr>
          <w:lang w:eastAsia="ar-SA"/>
        </w:rPr>
        <w:t>ch</w:t>
      </w:r>
      <w:r w:rsidRPr="00E374CA">
        <w:rPr>
          <w:lang w:eastAsia="ar-SA"/>
        </w:rPr>
        <w:t xml:space="preserve"> </w:t>
      </w:r>
      <w:r w:rsidR="00927FC5">
        <w:rPr>
          <w:lang w:eastAsia="ar-SA"/>
        </w:rPr>
        <w:t>budowie boiska do koszykówki 3x3 na terenie Ośrodka Sportowego Zawady w Białystoku</w:t>
      </w:r>
      <w:r w:rsidRPr="00620733">
        <w:rPr>
          <w:lang w:eastAsia="ar-SA"/>
        </w:rPr>
        <w:t>.</w:t>
      </w:r>
    </w:p>
    <w:bookmarkEnd w:id="0"/>
    <w:bookmarkEnd w:id="1"/>
    <w:p w14:paraId="707259C7" w14:textId="77777777" w:rsidR="004A59B6" w:rsidRPr="001228E9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228E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Zakres zamówienia obejmuje:</w:t>
      </w:r>
    </w:p>
    <w:p w14:paraId="0BFB6B8D" w14:textId="4CC981EE" w:rsidR="001228E9" w:rsidRPr="001228E9" w:rsidRDefault="001228E9" w:rsidP="00C17D80">
      <w:pPr>
        <w:pStyle w:val="Akapitzlist"/>
        <w:numPr>
          <w:ilvl w:val="1"/>
          <w:numId w:val="3"/>
        </w:numPr>
        <w:spacing w:before="120"/>
        <w:ind w:left="709" w:hanging="283"/>
        <w:rPr>
          <w:rFonts w:eastAsia="Calibri" w:cs="Times New Roman"/>
          <w:bCs/>
          <w:color w:val="EE0000"/>
          <w:szCs w:val="24"/>
        </w:rPr>
      </w:pPr>
      <w:r w:rsidRPr="001228E9">
        <w:rPr>
          <w:color w:val="000000" w:themeColor="text1"/>
        </w:rPr>
        <w:t xml:space="preserve">Etap I – Opracowanie projektu </w:t>
      </w:r>
      <w:proofErr w:type="spellStart"/>
      <w:r w:rsidRPr="001228E9">
        <w:rPr>
          <w:color w:val="000000" w:themeColor="text1"/>
        </w:rPr>
        <w:t>architektoniczno</w:t>
      </w:r>
      <w:proofErr w:type="spellEnd"/>
      <w:r w:rsidRPr="001228E9">
        <w:rPr>
          <w:color w:val="000000" w:themeColor="text1"/>
        </w:rPr>
        <w:t xml:space="preserve"> – budowlanego zamiennego </w:t>
      </w:r>
      <w:r>
        <w:rPr>
          <w:color w:val="000000" w:themeColor="text1"/>
        </w:rPr>
        <w:br/>
      </w:r>
      <w:r w:rsidRPr="001228E9">
        <w:rPr>
          <w:color w:val="000000" w:themeColor="text1"/>
        </w:rPr>
        <w:t>i uzyskanie zamiennego pozwolenia na budowę. Opracowanie projektów technicznych, dokumentacji wykonawczej, projektowo kosztorysowej oraz specyfikacji technicznej wykonania i odbioru robót na podstawie opracowanej zgodnie z PFU i uzgodnionej z inwestorem koncepcji</w:t>
      </w:r>
      <w:r>
        <w:rPr>
          <w:color w:val="000000" w:themeColor="text1"/>
        </w:rPr>
        <w:t>;</w:t>
      </w:r>
    </w:p>
    <w:p w14:paraId="7C548A06" w14:textId="698A5FF3" w:rsidR="001228E9" w:rsidRPr="001228E9" w:rsidRDefault="001228E9" w:rsidP="00C17D80">
      <w:pPr>
        <w:pStyle w:val="Akapitzlist"/>
        <w:numPr>
          <w:ilvl w:val="1"/>
          <w:numId w:val="3"/>
        </w:numPr>
        <w:spacing w:before="120"/>
        <w:ind w:left="709" w:hanging="283"/>
        <w:rPr>
          <w:rFonts w:eastAsia="Calibri" w:cs="Times New Roman"/>
          <w:bCs/>
          <w:color w:val="EE0000"/>
          <w:szCs w:val="24"/>
        </w:rPr>
      </w:pPr>
      <w:r w:rsidRPr="001228E9">
        <w:rPr>
          <w:color w:val="000000" w:themeColor="text1"/>
        </w:rPr>
        <w:t xml:space="preserve">Etap II – wykonanie robót budowlanych wraz z zagospodarowaniem terenu na podstawie opracowanej dokumentacji technicznej wraz z pełną obsługa geodezyjną </w:t>
      </w:r>
      <w:r>
        <w:rPr>
          <w:color w:val="000000" w:themeColor="text1"/>
        </w:rPr>
        <w:br/>
      </w:r>
      <w:r w:rsidRPr="001228E9">
        <w:rPr>
          <w:color w:val="000000" w:themeColor="text1"/>
        </w:rPr>
        <w:t xml:space="preserve">i inwentaryzacją powykonawczą.  </w:t>
      </w:r>
    </w:p>
    <w:p w14:paraId="681C16E3" w14:textId="77777777" w:rsidR="004A59B6" w:rsidRPr="005976F3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Szczegółowy opis przedmiotu zamówienia zawarty został w programie funkcjonalno-użytkowym stanowiącym zał. nr 1 do SWZ oraz projekcie umowy stanowiącym zał. nr 7 </w:t>
      </w:r>
      <w:r w:rsidRPr="005976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do SWZ</w:t>
      </w:r>
    </w:p>
    <w:p w14:paraId="18A6E825" w14:textId="77777777" w:rsidR="004A59B6" w:rsidRPr="00F61F43" w:rsidRDefault="004A59B6" w:rsidP="00C17D80">
      <w:pPr>
        <w:numPr>
          <w:ilvl w:val="0"/>
          <w:numId w:val="106"/>
        </w:numPr>
        <w:spacing w:before="120"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1F43">
        <w:rPr>
          <w:rFonts w:ascii="Times New Roman" w:hAnsi="Times New Roman" w:cs="Times New Roman"/>
          <w:sz w:val="24"/>
          <w:szCs w:val="24"/>
        </w:rPr>
        <w:t>Zamawiający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wymaga udzielenia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co najmniej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36 miesięcznej gwarancji na wykonan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roboty budowlane i wbudowane urządzenia, w ramach której obowiązany jest zapewnić przez cały okres gwarancji wykonywania napraw i wymiany uszkodzonych lub zużytych elementów, jak również serwis gwarancyjn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 obejmujący 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>przegląd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 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>techniczn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konserwacj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Pr="00F61F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(wszelkie koszty serwisu gwarancyjnego ponosi Wykonawca)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6249993" w14:textId="50381E26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2" w:name="_Hlk73088883"/>
      <w:r w:rsidRPr="00894CA0">
        <w:rPr>
          <w:rFonts w:ascii="Times New Roman" w:eastAsia="Times New Roman" w:hAnsi="Times New Roman"/>
          <w:sz w:val="24"/>
          <w:szCs w:val="24"/>
          <w:lang w:eastAsia="ar-SA"/>
        </w:rPr>
        <w:t xml:space="preserve">Zamawiający </w:t>
      </w:r>
      <w:r w:rsidRPr="00894CA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wymaga odbycia </w:t>
      </w:r>
      <w:r w:rsidRPr="00F63C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ar-SA"/>
        </w:rPr>
        <w:t>wizji lokalnej</w:t>
      </w:r>
      <w:r w:rsidRPr="00F63C0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</w:t>
      </w:r>
      <w:r w:rsidR="00CE7CA8" w:rsidRPr="00F63C0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terenu</w:t>
      </w:r>
      <w:r w:rsidRPr="00F63C0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objęt</w:t>
      </w:r>
      <w:r w:rsidR="00475420" w:rsidRPr="00F63C0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ego</w:t>
      </w:r>
      <w:r w:rsidRPr="00F63C0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przedmiotem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zamówienia. Termin wizji należy ustalić z Panem Wojciechem Woroszyło tel. (85) 652-69-85 lub 664 173 517 albo </w:t>
      </w:r>
      <w:r w:rsidR="00C749EC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Andrzejem Dudą kierownikiem Ośrodka Sportowego Zawady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tel. </w:t>
      </w:r>
      <w:r w:rsidR="00C749EC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609</w:t>
      </w:r>
      <w:r w:rsidR="00CE7CA8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 </w:t>
      </w:r>
      <w:r w:rsidR="00C749EC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421</w:t>
      </w:r>
      <w:r w:rsidR="00CE7CA8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C749EC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590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52476D7" w14:textId="77777777" w:rsidR="004A59B6" w:rsidRPr="00F63C0C" w:rsidRDefault="004A59B6" w:rsidP="00C17D80">
      <w:pPr>
        <w:numPr>
          <w:ilvl w:val="0"/>
          <w:numId w:val="3"/>
        </w:numPr>
        <w:spacing w:before="120" w:after="0"/>
        <w:textAlignment w:val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Uwaga! Nie odbycie wizji lokalnej będzie skutkowało odrzuceniem oferty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br/>
        <w:t xml:space="preserve">na podstawie art. 226 pkt 18 ustawy </w:t>
      </w:r>
      <w:proofErr w:type="spellStart"/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Pzp</w:t>
      </w:r>
      <w:proofErr w:type="spellEnd"/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</w:p>
    <w:bookmarkEnd w:id="2"/>
    <w:p w14:paraId="72EFF928" w14:textId="77777777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ar-SA"/>
        </w:rPr>
        <w:t>Nazwa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i kod zgodnie ze wspólnym słownikiem zamówień  (CPV)</w:t>
      </w:r>
    </w:p>
    <w:p w14:paraId="7B3678AD" w14:textId="77777777" w:rsidR="004A59B6" w:rsidRPr="00F63C0C" w:rsidRDefault="004A59B6" w:rsidP="00C17D80">
      <w:pPr>
        <w:pStyle w:val="Akapitzlist"/>
        <w:ind w:left="360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Główny kod CPV: </w:t>
      </w:r>
    </w:p>
    <w:p w14:paraId="2EC4868A" w14:textId="403997D4" w:rsidR="00113D0D" w:rsidRPr="00F63C0C" w:rsidRDefault="00113D0D" w:rsidP="00C17D80">
      <w:pPr>
        <w:spacing w:after="0" w:line="276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45212220-4 Roboty budowlane związane z wielofunkcyjnymi obiektami sportowymi </w:t>
      </w:r>
    </w:p>
    <w:p w14:paraId="1BAF11F4" w14:textId="4365E192" w:rsidR="00113D0D" w:rsidRPr="00F63C0C" w:rsidRDefault="004A59B6" w:rsidP="00C17D80">
      <w:pPr>
        <w:pStyle w:val="Default"/>
        <w:ind w:left="360"/>
        <w:rPr>
          <w:color w:val="000000" w:themeColor="text1"/>
        </w:rPr>
      </w:pPr>
      <w:r w:rsidRPr="00F63C0C">
        <w:rPr>
          <w:color w:val="000000" w:themeColor="text1"/>
        </w:rPr>
        <w:t>Dodatkowe kody CPV:</w:t>
      </w:r>
    </w:p>
    <w:p w14:paraId="2F0C0B4E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71220000-6 Usługi projektowania architektonicznego </w:t>
      </w:r>
    </w:p>
    <w:p w14:paraId="4D2CB109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71320000-7 Usługi inżynieryjne w zakresie projektowania </w:t>
      </w:r>
    </w:p>
    <w:p w14:paraId="0A7D937A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71326000-9 Dodatkowe usługi budowlane </w:t>
      </w:r>
    </w:p>
    <w:p w14:paraId="75C2AD0C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71248000-8 Nadzór nad projektem i dokumentacją  </w:t>
      </w:r>
    </w:p>
    <w:p w14:paraId="4A71AFE3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45000000-7 Roboty budowlane </w:t>
      </w:r>
    </w:p>
    <w:p w14:paraId="4CF2ECD8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45400000-1 Roboty wykończeniowe w zakresie obiektów budowlanych </w:t>
      </w:r>
    </w:p>
    <w:p w14:paraId="30FD2772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45111300-1 Roboty rozbiórkowe </w:t>
      </w:r>
    </w:p>
    <w:p w14:paraId="6038090B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45111200-0 Roboty w zakresie przygotowania terenu pod budowę i roboty ziemne  45112210-0 Usuwanie wierzchniej warstwy gleby </w:t>
      </w:r>
    </w:p>
    <w:p w14:paraId="32F11930" w14:textId="77777777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45233161-5 Roboty budowlane w zakresie ścieżek pieszych </w:t>
      </w:r>
    </w:p>
    <w:p w14:paraId="70F57BBD" w14:textId="75B383EA" w:rsidR="00113D0D" w:rsidRPr="00F63C0C" w:rsidRDefault="00113D0D" w:rsidP="00C17D80">
      <w:pPr>
        <w:spacing w:after="0" w:line="276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31527200-8 Oświetlenie zewnętrzne </w:t>
      </w:r>
    </w:p>
    <w:p w14:paraId="33CFDC1E" w14:textId="2CF3A4FD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W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przypadku, gdy w programie funkcjonalno-użytkowym wskazane zostały normy, oceny techniczne, specyfikacje techniczn</w:t>
      </w:r>
      <w:r w:rsidR="00666D3E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i systemy referencji technicznych, o których mowa w art. 101 ust. 1 pkt 2 oraz ust. 3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Zamawiający dopuszcza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rozwiązania równoważne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pod warunkiem, że zapewniają uzyskanie parametrów technicznych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nie gorszych od określonych w programie funkcjonalno-użytkowym.</w:t>
      </w:r>
    </w:p>
    <w:p w14:paraId="483C3561" w14:textId="3ACD85A7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Zgodnie z dyspozycją  art. 95 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Zamawiający  wymaga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zatrudnienia osób na umowę o pracę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rozumieniu  przepisów ustawy z dnia 26 czerwca 1974 r. - Kodeks pracy (Dz. U. z 2022 r. poz. 1510 z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póź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zm.), w zakresie czynności i na warunkach określonych w projekcie umowy (o ile czynności te nie są wykonywane przez dane osoby osobiście w ramach prowadzonej przez nie działalności gospodarczej na podstawie wpisu do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CEiDG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). Ustalenie wymiaru czasu pracy oraz liczby osób Zamawiający pozostawia w gestii Wykonawcy, podwykonawcy lub dalszego podwykonawcy. Obowiązki Wykonawcy lub podwykonawcy/dalszego podwykonawcy dotyczące zatrudnienia osób na umowę o pracę zostały określone w projekcie umowy, stanowiącym zał. nr 7 do SWZ.</w:t>
      </w:r>
    </w:p>
    <w:p w14:paraId="48D892D8" w14:textId="77777777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Najpóźniej w dniu przekazania placu budowy Wykonawca zobowiązany jest złożyć Zamawiającemu wykaz osób zawierający imię i nazwisko, 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datę zawarcia umowy o pracę, rodzaj umowy o pracę oraz zakres obowiązków pracownika lub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rodzaj wykonywanych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czynności (na lub według zał. nr 8 do SWZ). W przypadku zmiany osób zatrudnionych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trakcie realizacji umowy, Wykonawca zobowiązany będzie przedstawić aktualny wykaz w terminie 3 dni od dnia dokonania zmiany osób (na lub według zał. nr 8 do SWZ). Niezłożenie wykazu lub niedotrzymanie terminu rozumiane będzie jako niedopełnienie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przez Wykonawcę lub podwykonawcę wymogu zatrudnienia na umowę o pracę.</w:t>
      </w:r>
    </w:p>
    <w:p w14:paraId="378642AF" w14:textId="77777777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Szczegółowe wymagania w zakresie zatrudnienia na podstawie stosunku pracy – zostały określone w projekcie umowy, stanowiącym zał. nr 7 do SWZ.</w:t>
      </w:r>
    </w:p>
    <w:p w14:paraId="34B901BA" w14:textId="77777777" w:rsidR="004A59B6" w:rsidRPr="00F63C0C" w:rsidRDefault="004A59B6" w:rsidP="00C17D80">
      <w:pPr>
        <w:numPr>
          <w:ilvl w:val="0"/>
          <w:numId w:val="3"/>
        </w:numPr>
        <w:spacing w:before="120" w:after="0"/>
        <w:ind w:left="357" w:hanging="35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Zamawiający wymaga, aby wykonawca w formularzu ofertowym stanowiącym załącznik nr 9 do SWZ wskazał, jaki procent wynagrodzenia będzie stanowiło wynagrodzenie </w:t>
      </w: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za realizację poszczególnych etapów, z tym że w przypadku etapu I nie może ono przekroczyć  5%.</w:t>
      </w:r>
    </w:p>
    <w:p w14:paraId="3884015B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5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WYKONANIA ZAMÓWIENIA</w:t>
      </w:r>
    </w:p>
    <w:p w14:paraId="3B34D028" w14:textId="4D4B3C8C" w:rsidR="004A59B6" w:rsidRPr="00F63C0C" w:rsidRDefault="004A59B6" w:rsidP="00C17D80">
      <w:pPr>
        <w:pStyle w:val="Akapitzlist"/>
        <w:numPr>
          <w:ilvl w:val="1"/>
          <w:numId w:val="116"/>
        </w:numPr>
        <w:ind w:left="709" w:hanging="283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>etap I – do 6</w:t>
      </w:r>
      <w:r w:rsidR="00113D0D" w:rsidRPr="00F63C0C">
        <w:rPr>
          <w:rFonts w:cs="Times New Roman"/>
          <w:color w:val="000000" w:themeColor="text1"/>
          <w:szCs w:val="24"/>
        </w:rPr>
        <w:t xml:space="preserve"> miesięcy</w:t>
      </w:r>
      <w:r w:rsidRPr="00F63C0C">
        <w:rPr>
          <w:rFonts w:cs="Times New Roman"/>
          <w:color w:val="000000" w:themeColor="text1"/>
          <w:szCs w:val="24"/>
        </w:rPr>
        <w:t xml:space="preserve"> od dnia podpisania umowy</w:t>
      </w:r>
      <w:r w:rsidR="00684777" w:rsidRPr="00F63C0C">
        <w:rPr>
          <w:rFonts w:cs="Times New Roman"/>
          <w:color w:val="000000" w:themeColor="text1"/>
          <w:szCs w:val="24"/>
        </w:rPr>
        <w:t>;</w:t>
      </w:r>
    </w:p>
    <w:p w14:paraId="74226F09" w14:textId="75DB9E6D" w:rsidR="004A59B6" w:rsidRPr="00F63C0C" w:rsidRDefault="004A59B6" w:rsidP="00C17D80">
      <w:pPr>
        <w:pStyle w:val="Akapitzlist"/>
        <w:numPr>
          <w:ilvl w:val="1"/>
          <w:numId w:val="116"/>
        </w:numPr>
        <w:ind w:left="709" w:hanging="283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etap II – </w:t>
      </w:r>
      <w:r w:rsidR="00113D0D" w:rsidRPr="00F63C0C">
        <w:rPr>
          <w:rFonts w:cs="Times New Roman"/>
          <w:color w:val="000000" w:themeColor="text1"/>
          <w:szCs w:val="24"/>
        </w:rPr>
        <w:t>do 8 miesięcy od dnia podpisania umowy.</w:t>
      </w:r>
    </w:p>
    <w:p w14:paraId="680AAAAC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WARUNKI UDZIAŁU W POSTĘPOWANIU</w:t>
      </w:r>
    </w:p>
    <w:p w14:paraId="7C4272CE" w14:textId="77777777" w:rsidR="004A59B6" w:rsidRPr="00F63C0C" w:rsidRDefault="004A59B6" w:rsidP="00C17D80">
      <w:pPr>
        <w:numPr>
          <w:ilvl w:val="0"/>
          <w:numId w:val="66"/>
        </w:numPr>
        <w:spacing w:before="120"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Zamawiający określa warunki udziału w postępowaniu dotyczące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:</w:t>
      </w:r>
    </w:p>
    <w:p w14:paraId="1C3B3F60" w14:textId="77777777" w:rsidR="004A59B6" w:rsidRPr="00F63C0C" w:rsidRDefault="004A59B6" w:rsidP="00C17D80">
      <w:pPr>
        <w:widowControl/>
        <w:numPr>
          <w:ilvl w:val="0"/>
          <w:numId w:val="67"/>
        </w:numPr>
        <w:tabs>
          <w:tab w:val="left" w:pos="-14411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zdolności do występowania w obrocie gospodarczym – nie dotyczy;</w:t>
      </w:r>
    </w:p>
    <w:p w14:paraId="27FB0724" w14:textId="77777777" w:rsidR="004A59B6" w:rsidRPr="00F63C0C" w:rsidRDefault="004A59B6" w:rsidP="00C17D80">
      <w:pPr>
        <w:widowControl/>
        <w:numPr>
          <w:ilvl w:val="0"/>
          <w:numId w:val="67"/>
        </w:numPr>
        <w:tabs>
          <w:tab w:val="left" w:pos="-14411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uprawnień do prowadzenia określonej działalności gospodarczej lub zawodowej,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jeśli wynika to z odrębnych przepisów – nie dotyczy;</w:t>
      </w:r>
    </w:p>
    <w:p w14:paraId="644DAB92" w14:textId="77777777" w:rsidR="004A59B6" w:rsidRPr="00F63C0C" w:rsidRDefault="004A59B6" w:rsidP="00C17D80">
      <w:pPr>
        <w:widowControl/>
        <w:numPr>
          <w:ilvl w:val="0"/>
          <w:numId w:val="67"/>
        </w:numPr>
        <w:tabs>
          <w:tab w:val="left" w:pos="-14411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sytuacji ekonomicznej lub finansowej – nie dotyczy;</w:t>
      </w:r>
    </w:p>
    <w:p w14:paraId="12BBE26C" w14:textId="3E2ED7FA" w:rsidR="004A59B6" w:rsidRPr="00F63C0C" w:rsidRDefault="004A59B6" w:rsidP="00C17D80">
      <w:pPr>
        <w:widowControl/>
        <w:numPr>
          <w:ilvl w:val="0"/>
          <w:numId w:val="67"/>
        </w:numPr>
        <w:tabs>
          <w:tab w:val="left" w:pos="-14411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zdolności technicznej lub zawodowej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- w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celu potwierdzenia spełnienia warunku Wykonawca winien wykazać się</w:t>
      </w:r>
      <w:r w:rsidR="00857631"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0C50A2E" w14:textId="7666EAFE" w:rsidR="00113D0D" w:rsidRPr="00F63C0C" w:rsidRDefault="004A59B6" w:rsidP="00C17D80">
      <w:pPr>
        <w:pStyle w:val="Akapitzlist"/>
        <w:numPr>
          <w:ilvl w:val="0"/>
          <w:numId w:val="108"/>
        </w:numPr>
        <w:tabs>
          <w:tab w:val="left" w:pos="993"/>
        </w:tabs>
        <w:suppressAutoHyphens w:val="0"/>
        <w:autoSpaceDN/>
        <w:spacing w:line="276" w:lineRule="auto"/>
        <w:ind w:left="993" w:hanging="284"/>
        <w:contextualSpacing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>dysponowaniem osobami zdolnymi do wykonania zamówienia, tj. posiadającymi uprawnienia budowlane do kierowania robotami budowlanymi w rozumieniu ustawy z dnia 7 lipca 1994 r. Prawo budowlane (Dz. U. z 202</w:t>
      </w:r>
      <w:r w:rsidR="00113D0D" w:rsidRPr="00F63C0C">
        <w:rPr>
          <w:rFonts w:cs="Times New Roman"/>
          <w:color w:val="000000" w:themeColor="text1"/>
          <w:szCs w:val="24"/>
        </w:rPr>
        <w:t>5</w:t>
      </w:r>
      <w:r w:rsidRPr="00F63C0C">
        <w:rPr>
          <w:rFonts w:cs="Times New Roman"/>
          <w:color w:val="000000" w:themeColor="text1"/>
          <w:szCs w:val="24"/>
        </w:rPr>
        <w:t xml:space="preserve"> r. poz. </w:t>
      </w:r>
      <w:r w:rsidR="00113D0D" w:rsidRPr="00F63C0C">
        <w:rPr>
          <w:rFonts w:cs="Times New Roman"/>
          <w:color w:val="000000" w:themeColor="text1"/>
          <w:szCs w:val="24"/>
        </w:rPr>
        <w:t>418</w:t>
      </w:r>
      <w:r w:rsidRPr="00F63C0C">
        <w:rPr>
          <w:rFonts w:cs="Times New Roman"/>
          <w:color w:val="000000" w:themeColor="text1"/>
          <w:szCs w:val="24"/>
        </w:rPr>
        <w:t xml:space="preserve"> z późn. zm.) lub odpowiadające im uprawnienia budowlane wydane na podstawie wcześniej obowiązujących przepisów albo uprawnienia do sprawowania samodzielnych funkcji technicznych na podstawie odrębnych przepisów prawa, w specjalności</w:t>
      </w:r>
      <w:r w:rsidR="00113D0D" w:rsidRPr="00F63C0C">
        <w:rPr>
          <w:rFonts w:cs="Times New Roman"/>
          <w:color w:val="000000" w:themeColor="text1"/>
          <w:szCs w:val="24"/>
        </w:rPr>
        <w:t>:</w:t>
      </w:r>
    </w:p>
    <w:p w14:paraId="4CEA0FAB" w14:textId="6282D8FD" w:rsidR="004A59B6" w:rsidRPr="00F63C0C" w:rsidRDefault="00113D0D" w:rsidP="00C17D80">
      <w:pPr>
        <w:pStyle w:val="Akapitzlist"/>
        <w:tabs>
          <w:tab w:val="left" w:pos="993"/>
        </w:tabs>
        <w:suppressAutoHyphens w:val="0"/>
        <w:autoSpaceDN/>
        <w:spacing w:line="276" w:lineRule="auto"/>
        <w:ind w:left="993"/>
        <w:contextualSpacing/>
        <w:rPr>
          <w:rFonts w:cs="Times New Roman"/>
          <w:b/>
          <w:i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- </w:t>
      </w:r>
      <w:r w:rsidR="004A59B6" w:rsidRPr="00F63C0C">
        <w:rPr>
          <w:rFonts w:cs="Times New Roman"/>
          <w:b/>
          <w:i/>
          <w:color w:val="000000" w:themeColor="text1"/>
          <w:szCs w:val="24"/>
        </w:rPr>
        <w:t xml:space="preserve"> </w:t>
      </w:r>
      <w:proofErr w:type="spellStart"/>
      <w:r w:rsidR="004A59B6" w:rsidRPr="00F63C0C">
        <w:rPr>
          <w:rFonts w:cs="Times New Roman"/>
          <w:b/>
          <w:i/>
          <w:color w:val="000000" w:themeColor="text1"/>
          <w:szCs w:val="24"/>
        </w:rPr>
        <w:t>konstrukcyjno</w:t>
      </w:r>
      <w:proofErr w:type="spellEnd"/>
      <w:r w:rsidR="004A59B6" w:rsidRPr="00F63C0C">
        <w:rPr>
          <w:rFonts w:cs="Times New Roman"/>
          <w:b/>
          <w:i/>
          <w:color w:val="000000" w:themeColor="text1"/>
          <w:szCs w:val="24"/>
        </w:rPr>
        <w:t xml:space="preserve"> – budowlanej,</w:t>
      </w:r>
    </w:p>
    <w:p w14:paraId="22AFB4A5" w14:textId="4CFAFAE4" w:rsidR="00113D0D" w:rsidRPr="00F63C0C" w:rsidRDefault="00113D0D" w:rsidP="00C17D80">
      <w:pPr>
        <w:pStyle w:val="Akapitzlist"/>
        <w:tabs>
          <w:tab w:val="left" w:pos="993"/>
        </w:tabs>
        <w:suppressAutoHyphens w:val="0"/>
        <w:autoSpaceDN/>
        <w:spacing w:line="276" w:lineRule="auto"/>
        <w:ind w:left="993"/>
        <w:contextualSpacing/>
        <w:rPr>
          <w:rFonts w:cs="Times New Roman"/>
          <w:b/>
          <w:i/>
          <w:color w:val="000000" w:themeColor="text1"/>
          <w:szCs w:val="24"/>
        </w:rPr>
      </w:pPr>
      <w:r w:rsidRPr="00F63C0C">
        <w:rPr>
          <w:rFonts w:cs="Times New Roman"/>
          <w:b/>
          <w:i/>
          <w:color w:val="000000" w:themeColor="text1"/>
          <w:szCs w:val="24"/>
        </w:rPr>
        <w:t>- drogowej,</w:t>
      </w:r>
    </w:p>
    <w:p w14:paraId="370314D6" w14:textId="0C0B976B" w:rsidR="00113D0D" w:rsidRPr="00F63C0C" w:rsidRDefault="00113D0D" w:rsidP="00C17D80">
      <w:pPr>
        <w:pStyle w:val="Akapitzlist"/>
        <w:tabs>
          <w:tab w:val="left" w:pos="993"/>
        </w:tabs>
        <w:suppressAutoHyphens w:val="0"/>
        <w:autoSpaceDN/>
        <w:spacing w:line="276" w:lineRule="auto"/>
        <w:ind w:left="993"/>
        <w:contextualSpacing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b/>
          <w:i/>
          <w:color w:val="000000" w:themeColor="text1"/>
          <w:szCs w:val="24"/>
        </w:rPr>
        <w:t>- instalacyjnej w zakresie sieci, instalacji i urządzeń elektrycznych i elektroenergetycznych</w:t>
      </w:r>
    </w:p>
    <w:p w14:paraId="4A67E312" w14:textId="2B438786" w:rsidR="004A59B6" w:rsidRPr="00F63C0C" w:rsidRDefault="004A59B6" w:rsidP="00C17D80">
      <w:pPr>
        <w:pStyle w:val="Tekstpodstawowywcity3"/>
        <w:spacing w:line="276" w:lineRule="auto"/>
        <w:ind w:left="993"/>
        <w:rPr>
          <w:rFonts w:cs="Times New Roman"/>
          <w:color w:val="000000" w:themeColor="text1"/>
          <w:sz w:val="24"/>
          <w:szCs w:val="24"/>
        </w:rPr>
      </w:pPr>
      <w:r w:rsidRPr="00F63C0C">
        <w:rPr>
          <w:rFonts w:cs="Times New Roman"/>
          <w:color w:val="000000" w:themeColor="text1"/>
          <w:sz w:val="24"/>
          <w:szCs w:val="24"/>
        </w:rPr>
        <w:t xml:space="preserve">z podaniem informacji na temat ich kwalifikacji zawodowych niezbędnych </w:t>
      </w:r>
      <w:r w:rsidRPr="00F63C0C">
        <w:rPr>
          <w:rFonts w:cs="Times New Roman"/>
          <w:color w:val="000000" w:themeColor="text1"/>
          <w:sz w:val="24"/>
          <w:szCs w:val="24"/>
        </w:rPr>
        <w:br/>
        <w:t xml:space="preserve">do wykonania zamówienia, a także zakresu wykonanych przez nie czynności </w:t>
      </w:r>
      <w:r w:rsidRPr="00F63C0C">
        <w:rPr>
          <w:rFonts w:cs="Times New Roman"/>
          <w:color w:val="000000" w:themeColor="text1"/>
          <w:sz w:val="24"/>
          <w:szCs w:val="24"/>
        </w:rPr>
        <w:br/>
        <w:t>oraz informacją o podstawie do dysponowania tymi osobami</w:t>
      </w:r>
      <w:r w:rsidR="00E23667" w:rsidRPr="00F63C0C">
        <w:rPr>
          <w:rFonts w:cs="Times New Roman"/>
          <w:color w:val="000000" w:themeColor="text1"/>
          <w:sz w:val="24"/>
          <w:szCs w:val="24"/>
        </w:rPr>
        <w:t xml:space="preserve"> </w:t>
      </w:r>
      <w:r w:rsidR="00E23667" w:rsidRPr="00F63C0C">
        <w:rPr>
          <w:rFonts w:eastAsia="Times New Roman" w:cs="Times New Roman"/>
          <w:color w:val="000000" w:themeColor="text1"/>
          <w:sz w:val="24"/>
          <w:szCs w:val="24"/>
          <w:lang w:eastAsia="ar-SA"/>
        </w:rPr>
        <w:t>(Zamawiający dopuszcza łączenie funkcji przez jedną osobę w więcej niż jednej specjalności)</w:t>
      </w:r>
      <w:r w:rsidR="0094287D" w:rsidRPr="00F63C0C">
        <w:rPr>
          <w:rFonts w:eastAsia="Times New Roman" w:cs="Times New Roman"/>
          <w:color w:val="000000" w:themeColor="text1"/>
          <w:sz w:val="24"/>
          <w:szCs w:val="24"/>
          <w:lang w:eastAsia="ar-SA"/>
        </w:rPr>
        <w:t>;</w:t>
      </w:r>
    </w:p>
    <w:p w14:paraId="53A40F5B" w14:textId="1889B810" w:rsidR="00A20854" w:rsidRPr="00F63C0C" w:rsidRDefault="004A59B6" w:rsidP="00C17D80">
      <w:pPr>
        <w:pStyle w:val="Akapitzlist"/>
        <w:numPr>
          <w:ilvl w:val="0"/>
          <w:numId w:val="108"/>
        </w:numPr>
        <w:tabs>
          <w:tab w:val="left" w:pos="-14411"/>
          <w:tab w:val="left" w:pos="993"/>
        </w:tabs>
        <w:spacing w:line="276" w:lineRule="auto"/>
        <w:ind w:left="993" w:hanging="284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wykonaniem w okresie ostatnich pięciu lat przed upływem terminu składania ofert w niniejszym postępowaniu, a jeżeli okres prowadzenia działalności jest krótszy </w:t>
      </w:r>
      <w:r w:rsidR="0094287D" w:rsidRPr="00F63C0C">
        <w:rPr>
          <w:rFonts w:cs="Times New Roman"/>
          <w:color w:val="000000" w:themeColor="text1"/>
          <w:szCs w:val="24"/>
        </w:rPr>
        <w:br/>
      </w:r>
      <w:r w:rsidRPr="00F63C0C">
        <w:rPr>
          <w:rFonts w:cs="Times New Roman"/>
          <w:color w:val="000000" w:themeColor="text1"/>
          <w:szCs w:val="24"/>
        </w:rPr>
        <w:t>– w tym okresie</w:t>
      </w:r>
      <w:r w:rsidR="00A20854" w:rsidRPr="00F63C0C">
        <w:rPr>
          <w:rFonts w:cs="Times New Roman"/>
          <w:color w:val="000000" w:themeColor="text1"/>
          <w:szCs w:val="24"/>
        </w:rPr>
        <w:t>:</w:t>
      </w:r>
      <w:r w:rsidRPr="00F63C0C">
        <w:rPr>
          <w:rFonts w:cs="Times New Roman"/>
          <w:color w:val="000000" w:themeColor="text1"/>
          <w:szCs w:val="24"/>
        </w:rPr>
        <w:t xml:space="preserve"> </w:t>
      </w:r>
      <w:r w:rsidRPr="00F63C0C">
        <w:rPr>
          <w:rFonts w:cs="Times New Roman"/>
          <w:b/>
          <w:bCs/>
          <w:color w:val="000000" w:themeColor="text1"/>
          <w:szCs w:val="24"/>
        </w:rPr>
        <w:t xml:space="preserve">co najmniej </w:t>
      </w:r>
      <w:r w:rsidR="00A20854" w:rsidRPr="00F63C0C">
        <w:rPr>
          <w:rFonts w:cs="Times New Roman"/>
          <w:b/>
          <w:bCs/>
          <w:color w:val="000000" w:themeColor="text1"/>
          <w:szCs w:val="24"/>
        </w:rPr>
        <w:t>jednej</w:t>
      </w:r>
      <w:r w:rsidRPr="00F63C0C">
        <w:rPr>
          <w:rFonts w:cs="Times New Roman"/>
          <w:b/>
          <w:bCs/>
          <w:color w:val="000000" w:themeColor="text1"/>
          <w:szCs w:val="24"/>
        </w:rPr>
        <w:t xml:space="preserve"> rob</w:t>
      </w:r>
      <w:r w:rsidR="00A20854" w:rsidRPr="00F63C0C">
        <w:rPr>
          <w:rFonts w:cs="Times New Roman"/>
          <w:b/>
          <w:bCs/>
          <w:color w:val="000000" w:themeColor="text1"/>
          <w:szCs w:val="24"/>
        </w:rPr>
        <w:t>oty</w:t>
      </w:r>
      <w:r w:rsidRPr="00F63C0C">
        <w:rPr>
          <w:rFonts w:cs="Times New Roman"/>
          <w:b/>
          <w:bCs/>
          <w:color w:val="000000" w:themeColor="text1"/>
          <w:szCs w:val="24"/>
        </w:rPr>
        <w:t xml:space="preserve"> budowlan</w:t>
      </w:r>
      <w:r w:rsidR="00A20854" w:rsidRPr="00F63C0C">
        <w:rPr>
          <w:rFonts w:cs="Times New Roman"/>
          <w:b/>
          <w:bCs/>
          <w:color w:val="000000" w:themeColor="text1"/>
          <w:szCs w:val="24"/>
        </w:rPr>
        <w:t>ej</w:t>
      </w:r>
      <w:r w:rsidRPr="00F63C0C">
        <w:rPr>
          <w:rFonts w:cs="Times New Roman"/>
          <w:color w:val="000000" w:themeColor="text1"/>
          <w:szCs w:val="24"/>
        </w:rPr>
        <w:t xml:space="preserve"> polegających na budowie, przebudowie lub remoncie </w:t>
      </w:r>
      <w:r w:rsidR="00A20854" w:rsidRPr="00F63C0C">
        <w:rPr>
          <w:rFonts w:cs="Times New Roman"/>
          <w:color w:val="000000" w:themeColor="text1"/>
          <w:szCs w:val="24"/>
        </w:rPr>
        <w:t xml:space="preserve">boiska o nawierzchni syntetycznej </w:t>
      </w:r>
      <w:r w:rsidR="00A20854" w:rsidRPr="00F63C0C">
        <w:rPr>
          <w:rFonts w:cs="Times New Roman"/>
          <w:b/>
          <w:bCs/>
          <w:color w:val="000000" w:themeColor="text1"/>
          <w:szCs w:val="24"/>
          <w:u w:val="single"/>
        </w:rPr>
        <w:t>oraz</w:t>
      </w:r>
      <w:r w:rsidR="00A20854" w:rsidRPr="00F63C0C">
        <w:rPr>
          <w:rFonts w:cs="Times New Roman"/>
          <w:color w:val="000000" w:themeColor="text1"/>
          <w:szCs w:val="24"/>
        </w:rPr>
        <w:t xml:space="preserve"> </w:t>
      </w:r>
      <w:r w:rsidR="00A20854" w:rsidRPr="00F63C0C">
        <w:rPr>
          <w:rFonts w:cs="Times New Roman"/>
          <w:b/>
          <w:bCs/>
          <w:color w:val="000000" w:themeColor="text1"/>
          <w:szCs w:val="24"/>
        </w:rPr>
        <w:t>co najmniej jednej roboty budowlanej</w:t>
      </w:r>
      <w:r w:rsidR="00A20854" w:rsidRPr="00F63C0C">
        <w:rPr>
          <w:rFonts w:cs="Times New Roman"/>
          <w:color w:val="000000" w:themeColor="text1"/>
          <w:szCs w:val="24"/>
        </w:rPr>
        <w:t xml:space="preserve"> polegającej na przebudowie budowie lub remoncie nawierzchni z kostki betonowej o łącznej powierzchni min. 400 m</w:t>
      </w:r>
      <w:r w:rsidR="00A20854" w:rsidRPr="00F63C0C">
        <w:rPr>
          <w:rFonts w:cs="Times New Roman"/>
          <w:color w:val="000000" w:themeColor="text1"/>
          <w:szCs w:val="24"/>
          <w:vertAlign w:val="superscript"/>
        </w:rPr>
        <w:t>2</w:t>
      </w:r>
      <w:r w:rsidR="0094287D" w:rsidRPr="00F63C0C">
        <w:rPr>
          <w:rFonts w:cs="Times New Roman"/>
          <w:color w:val="000000" w:themeColor="text1"/>
          <w:szCs w:val="24"/>
          <w:vertAlign w:val="superscript"/>
        </w:rPr>
        <w:t xml:space="preserve"> </w:t>
      </w:r>
      <w:r w:rsidR="0094287D" w:rsidRPr="00F63C0C">
        <w:rPr>
          <w:rFonts w:cs="Times New Roman"/>
          <w:color w:val="000000" w:themeColor="text1"/>
          <w:szCs w:val="24"/>
        </w:rPr>
        <w:t>(w ramach jednej roboty budowlanej);</w:t>
      </w:r>
    </w:p>
    <w:p w14:paraId="389A9E75" w14:textId="223AD640" w:rsidR="004A59B6" w:rsidRPr="00F63C0C" w:rsidRDefault="004A59B6" w:rsidP="00C17D80">
      <w:pPr>
        <w:widowControl/>
        <w:tabs>
          <w:tab w:val="left" w:pos="-14411"/>
        </w:tabs>
        <w:spacing w:after="0" w:line="276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wraz z podaniem rodzaju, dat i miejsca wykonania oraz podmiotów, na rzecz których roboty te zostały wykonane (na lub wg zał. nr 4 do SWZ), oraz załączeniem dowodów określających czy te roboty zostały wykonane należycie, przy czym dowodami,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o który</w:t>
      </w:r>
      <w:r w:rsidR="00F3481C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ch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EBDB1A4" w14:textId="77777777" w:rsidR="004A59B6" w:rsidRPr="00F63C0C" w:rsidRDefault="004A59B6" w:rsidP="00C17D80">
      <w:pPr>
        <w:widowControl/>
        <w:numPr>
          <w:ilvl w:val="0"/>
          <w:numId w:val="66"/>
        </w:numPr>
        <w:spacing w:before="120" w:after="0" w:line="276" w:lineRule="auto"/>
        <w:ind w:left="426" w:hanging="426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Wartości pieniężne wskazane w dokumentach mających na celu wykazanie spełniania przez Wykonawców warunków udziału w postępowaniu podane w walutach obcych, Wykonawca zobowiązany jest przeliczyć na złote polskie, według średniego kursu walut NBP z dnia opublikowania ogłoszenia o niniejszym postępowaniu.</w:t>
      </w:r>
    </w:p>
    <w:p w14:paraId="6E54B0D3" w14:textId="77777777" w:rsidR="004A59B6" w:rsidRPr="00F63C0C" w:rsidRDefault="004A59B6" w:rsidP="00C17D80">
      <w:pPr>
        <w:widowControl/>
        <w:numPr>
          <w:ilvl w:val="0"/>
          <w:numId w:val="66"/>
        </w:numPr>
        <w:spacing w:before="120" w:after="0" w:line="276" w:lineRule="auto"/>
        <w:ind w:left="426" w:hanging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W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przypadku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Wykonawców wspólnie ubiegających się o udzielenie zamówienia warunek udziału w postępowaniu w zakresie zdolności technicznej lub zawodowej określony w ust. 1 pkt 4 lit. b) - zostanie uznany za spełniony, jeżeli jeden z wykonawców wspólnie ubiegających się o udzielenie zamówienia samodzielnie wykaże się wykonaniem robót budowlanych wymaganych w ust. 1 pkt 4 lit. b) (stosuje się to odpowiednio w przypadku polegania na innych podmiotach).</w:t>
      </w:r>
    </w:p>
    <w:p w14:paraId="42107D19" w14:textId="1A0D435F" w:rsidR="004A59B6" w:rsidRPr="00F63C0C" w:rsidRDefault="00666D3E" w:rsidP="00C17D80">
      <w:pPr>
        <w:keepNext/>
        <w:keepLines/>
        <w:widowControl/>
        <w:numPr>
          <w:ilvl w:val="0"/>
          <w:numId w:val="64"/>
        </w:numPr>
        <w:tabs>
          <w:tab w:val="left" w:pos="426"/>
        </w:tabs>
        <w:spacing w:before="240" w:after="0"/>
        <w:ind w:left="426" w:hanging="426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4A59B6"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PODSTAWY WYKLUCZENIA</w:t>
      </w:r>
    </w:p>
    <w:p w14:paraId="79DF7646" w14:textId="77777777" w:rsidR="00DB5C52" w:rsidRPr="00F63C0C" w:rsidRDefault="00DB5C52" w:rsidP="00C17D80">
      <w:pPr>
        <w:pStyle w:val="Standard"/>
        <w:ind w:firstLine="360"/>
        <w:rPr>
          <w:rFonts w:eastAsia="Times New Roman" w:cs="Times New Roman"/>
          <w:color w:val="000000" w:themeColor="text1"/>
          <w:szCs w:val="24"/>
          <w:lang w:eastAsia="pl-PL"/>
        </w:rPr>
      </w:pPr>
      <w:r w:rsidRPr="00F63C0C">
        <w:rPr>
          <w:rFonts w:eastAsia="Times New Roman" w:cs="Times New Roman"/>
          <w:color w:val="000000" w:themeColor="text1"/>
          <w:szCs w:val="24"/>
          <w:lang w:eastAsia="pl-PL"/>
        </w:rPr>
        <w:t>Z postępowania wyklucza się Wykonawcę:</w:t>
      </w:r>
    </w:p>
    <w:p w14:paraId="0CC9611B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będącego osobą fizyczną, którego prawomocnie skazano za przestępstwo:</w:t>
      </w:r>
    </w:p>
    <w:p w14:paraId="249EFE16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a) udziału w zorganizowanej grupie przestępczej albo związku mającym na celu popełnienie przestępstwa lub przestępstwa skarbowego, o którym mowa w art. 258 Kodeksu karnego,</w:t>
      </w:r>
    </w:p>
    <w:p w14:paraId="02864B17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firstLine="709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b) handlu ludźmi, o którym mowa w art. 189a Kodeksu karnego,</w:t>
      </w:r>
    </w:p>
    <w:p w14:paraId="74FB7490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rFonts w:eastAsiaTheme="majorEastAsia"/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c) o którym mowa w art. 228–230a, art. 250a Kodeksu karnego, w art. 46–48 ustawy z dnia 25 czerwca 2010 r. o sporcie (Dz. U. z 2020 r. poz. 1133 oraz z 2021 r. poz. 2054 i 2142) lub w art. 54 ust. 1–4 ustawy z dnia 12 maja 2011 r. o refundacji leków, środków spożywczych specjalnego przeznaczenia żywieniowego oraz wyrobów medycznych (Dz. U. z 2022 r. poz. 463, 583 i 974),</w:t>
      </w:r>
    </w:p>
    <w:p w14:paraId="6DB3B5E4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d) finansowania przestępstwa o charakterze terrorystycznym, o którym mowa w art. 165a Kodeksu karnego, lub przestępstwo udaremniania lub utrudniania stwierdzenia przestępnego pochodzenia pieniędzy lub ukrywania ich pochodzenia, o którym mowa w art. 299 Kodeksu karnego,</w:t>
      </w:r>
    </w:p>
    <w:p w14:paraId="2255ED3B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e) o charakterze terrorystycznym, o którym mowa w art. 115 § 20 Kodeksu karnego, lub mające na celu popełnienie tego przestępstwa,</w:t>
      </w:r>
    </w:p>
    <w:p w14:paraId="557ABE95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f) powierzenia wykonywania pracy małoletniemu cudzoziemcowi, o którym mowa w art. 9 ust. 2 ustawy z dnia 15 czerwca 2012 r. o skutkach powierzania wykonywania pracy cudzoziemcom przebywającym wbrew przepisom na terytorium Rzeczypospolitej Polskiej (Dz. U. poz. 769 oraz z 2020 r. poz. 2023),</w:t>
      </w:r>
    </w:p>
    <w:p w14:paraId="60EE4546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g) przeciwko obrotowi gospodarczemu, o których mowa w art. 296–307 Kodeksu karnego, przestępstwo oszustwa, o którym mowa w art. 286 Kodeksu karnego, przestępstwo przeciwko wiarygodności dokumentów, o których mowa w art. 270–277d Kodeksu karnego, lub przestępstwo skarbowe,</w:t>
      </w:r>
    </w:p>
    <w:p w14:paraId="2FE484E5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left="993" w:hanging="284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lastRenderedPageBreak/>
        <w:t>h) o którym mowa w art. 9 ust. 1 i 3 lub art. 10 ustawy z dnia 15 czerwca 2012 r. o skutkach powierzania wykonywania pracy cudzoziemcom przebywającym wbrew przepisom na terytorium Rzeczypospolitej Polskiej</w:t>
      </w:r>
    </w:p>
    <w:p w14:paraId="6CCAFF55" w14:textId="77777777" w:rsidR="00DB5C52" w:rsidRPr="00F63C0C" w:rsidRDefault="00DB5C52" w:rsidP="00C17D80">
      <w:pPr>
        <w:pStyle w:val="NormalnyWeb"/>
        <w:spacing w:before="0" w:beforeAutospacing="0" w:after="0" w:afterAutospacing="0" w:line="276" w:lineRule="auto"/>
        <w:ind w:firstLine="851"/>
        <w:rPr>
          <w:color w:val="000000" w:themeColor="text1"/>
        </w:rPr>
      </w:pPr>
      <w:r w:rsidRPr="00F63C0C">
        <w:rPr>
          <w:rStyle w:val="Pogrubienie"/>
          <w:rFonts w:eastAsiaTheme="majorEastAsia"/>
          <w:b w:val="0"/>
          <w:bCs w:val="0"/>
          <w:color w:val="000000" w:themeColor="text1"/>
        </w:rPr>
        <w:t>– lub za odpowiedni czyn zabroniony określony w przepisach prawa obcego;</w:t>
      </w:r>
    </w:p>
    <w:p w14:paraId="42B25E48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jeżeli urzędującego członka jego organu zarządzającego lub nadzorczego, wspólnika spółki w spółce jawnej lub partnerskiej albo komplementariusza w spółce komandytowej lub komandytowo-akcyjnej lub prokurenta prawomocnie skazano za przestępstwo, o którym mowa w pkt 1;</w:t>
      </w:r>
    </w:p>
    <w:p w14:paraId="4FD7DA7B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wobec którego wydano prawomocny wyrok sądu lub ostateczną decyzję administracyjną o zaleganiu z uiszczeniem podatków, opłat lub składek na ubezpieczenie społeczne lub zdrowotne, chyba że wykonawca odpowiednio przed upływem terminu do składania wniosków o dopuszczenie do udziału w postępowaniu albo przed upływem terminu składania ofert dokonał płatności należnych podatków, opłat lub składek na ubezpieczenie społeczne lub zdrowotne wraz z odsetkami lub grzywnami lub zawarł wiążące porozumienie w sprawie spłaty tych należności;</w:t>
      </w:r>
    </w:p>
    <w:p w14:paraId="26E570DC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wobec którego prawomocnie orzeczono zakaz ubiegania się o zamówienia publiczne;</w:t>
      </w:r>
    </w:p>
    <w:p w14:paraId="4B276909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jeżeli zamawiający może stwierdzić, na podstawie wiarygodnych przesłanek, że wykonawca zawarł z innymi wykonawcami porozumienie mające na celu zakłócenie konkurencji, w szczególności jeżeli należąc do tej samej grupy kapitałowej w rozumieniu ustawy z dnia 16 lutego 2007 r. o ochronie konkurencji i konsumentów, złożyli odrębne oferty, oferty częściowe lub wnioski o dopuszczenie do udziału w postępowaniu, chyba że wykażą, że przygotowali te oferty lub wnioski niezależnie od siebie;</w:t>
      </w:r>
    </w:p>
    <w:p w14:paraId="41F55230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63C0C">
        <w:rPr>
          <w:rStyle w:val="Pogrubienie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>jeżeli, w przypadkach, o których mowa w art. 85 ust. 1, doszło do zakłócenia konkurencji wynikającego z wcześniejszego zaangażowania tego wykonawcy lub podmiotu, który należy z wykonawcą do tej samej grupy kapitałowej w rozumieniu ustawy z dnia 16 lutego 2007 r. o ochronie konkurencji i konsumentów, chyba że spowodowane tym zakłócenie konkurencji może być wyeliminowane w inny sposób niż przez wykluczenie wykonawcy z udziału w postępowaniu o udzielenie zamówienia;</w:t>
      </w:r>
    </w:p>
    <w:p w14:paraId="7B5EE60F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2ACB980" w14:textId="77777777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FA8EE45" w14:textId="0ADB6FC2" w:rsidR="00DB5C52" w:rsidRPr="00F63C0C" w:rsidRDefault="00DB5C52" w:rsidP="00C17D80">
      <w:pPr>
        <w:widowControl/>
        <w:numPr>
          <w:ilvl w:val="0"/>
          <w:numId w:val="124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67707B2" w14:textId="77777777" w:rsidR="00DB5C52" w:rsidRPr="00F63C0C" w:rsidRDefault="00DB5C52" w:rsidP="00C17D80">
      <w:pPr>
        <w:widowControl/>
        <w:tabs>
          <w:tab w:val="left" w:pos="-14411"/>
        </w:tabs>
        <w:spacing w:after="0"/>
        <w:ind w:left="720"/>
        <w:textAlignment w:val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DE44A71" w14:textId="77777777" w:rsidR="004A59B6" w:rsidRPr="00F63C0C" w:rsidRDefault="004A59B6" w:rsidP="00C17D80">
      <w:pPr>
        <w:pStyle w:val="Akapitzlist"/>
        <w:numPr>
          <w:ilvl w:val="0"/>
          <w:numId w:val="64"/>
        </w:numPr>
        <w:spacing w:before="120"/>
        <w:ind w:left="426" w:hanging="426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b/>
          <w:bCs/>
          <w:color w:val="000000" w:themeColor="text1"/>
          <w:szCs w:val="24"/>
          <w:lang w:eastAsia="pl-PL"/>
        </w:rPr>
        <w:lastRenderedPageBreak/>
        <w:t xml:space="preserve">W CELU POTWIERDZENIA, ŻE WYKONAWCA NIE PODLEGA WYKLUCZENIU ORAZ SPEŁNIA WARUNKI UDZIAŁU W POSTĘPOWANIU, WYKONAWCA </w:t>
      </w:r>
      <w:r w:rsidRPr="00F63C0C">
        <w:rPr>
          <w:rFonts w:cs="Times New Roman"/>
          <w:b/>
          <w:bCs/>
          <w:color w:val="000000" w:themeColor="text1"/>
          <w:szCs w:val="24"/>
          <w:u w:val="single"/>
          <w:lang w:eastAsia="pl-PL"/>
        </w:rPr>
        <w:t>DOŁĄCZA DO OFERTY:</w:t>
      </w:r>
    </w:p>
    <w:p w14:paraId="6A08C7A9" w14:textId="77777777" w:rsidR="004A59B6" w:rsidRPr="00F63C0C" w:rsidRDefault="004A59B6" w:rsidP="00C17D80">
      <w:pPr>
        <w:widowControl/>
        <w:spacing w:after="0"/>
        <w:ind w:left="567" w:hanging="14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- oświadczenie Wykonawcy, o którym mowa w art. 125 ust. 1 ustawy </w:t>
      </w:r>
      <w:proofErr w:type="spellStart"/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pl-PL"/>
        </w:rPr>
        <w:t>Pzp</w:t>
      </w:r>
      <w:proofErr w:type="spellEnd"/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 (na lub według wzoru określonego w załączniku nr 3 do SWZ).</w:t>
      </w:r>
    </w:p>
    <w:p w14:paraId="6DE08CE9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WYKAZ PODMIOTOWYCH ŚRODKÓW DOWODOWYCH NA POTWIERDZENIE NIEPODLEGANIA WYKLUCZENIU,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pl-PL"/>
        </w:rPr>
        <w:t>SKŁADANYCH NA WEZWANIE ZAMAWIAJĄCEGO</w:t>
      </w:r>
    </w:p>
    <w:p w14:paraId="5A8AC3C6" w14:textId="77777777" w:rsidR="004A59B6" w:rsidRPr="00F63C0C" w:rsidRDefault="004A59B6" w:rsidP="00C17D80">
      <w:pPr>
        <w:widowControl/>
        <w:numPr>
          <w:ilvl w:val="0"/>
          <w:numId w:val="121"/>
        </w:numPr>
        <w:spacing w:before="12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Wykonawca składa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oświadczenie o aktualności informacji zawartych w oświadczeniu,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w zakresie podstaw wykluczenia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z postępowania wskazanych przez Zamawiającego.</w:t>
      </w:r>
    </w:p>
    <w:p w14:paraId="188569F5" w14:textId="77777777" w:rsidR="004A59B6" w:rsidRPr="00F63C0C" w:rsidRDefault="004A59B6" w:rsidP="00C17D80">
      <w:pPr>
        <w:widowControl/>
        <w:numPr>
          <w:ilvl w:val="0"/>
          <w:numId w:val="121"/>
        </w:numPr>
        <w:spacing w:before="12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żąda od Wykonawcy, który polega na zdolnościach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technicznych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lub zawodowych lub sytuacji finansowej lub ekonomicznej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podmiotów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udostępniających zasoby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na zasadach określonych w art. 118 ustawy </w:t>
      </w:r>
      <w:proofErr w:type="spellStart"/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, przedstawienia oświadczenia wymienionego w ust. 1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dotyczącego tych podmiotów, potwierdzającego, że nie zachodzą wobec tych podmiotów podstawy wykluczenia z postępowania</w:t>
      </w:r>
    </w:p>
    <w:p w14:paraId="513EAC7A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WYKAZ PODMIOTOWYCH ŚRODKÓW DOWODOWYCH NA POTWIERDZENIE SPEŁNIANIA WARUNKÓW UDZIAŁU </w:t>
      </w: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  <w:t>W POSTĘPOWANIU, SKŁADANYCH NA WEZWANIE ZAMAWIAJĄCEGO</w:t>
      </w:r>
    </w:p>
    <w:p w14:paraId="6C6BA14E" w14:textId="77777777" w:rsidR="004A59B6" w:rsidRPr="00F63C0C" w:rsidRDefault="004A59B6" w:rsidP="00C17D80">
      <w:pPr>
        <w:spacing w:before="120" w:after="0"/>
        <w:ind w:left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 zakresie warunku dotyczącego zdolności technicznej lub zawodowej:</w:t>
      </w:r>
    </w:p>
    <w:p w14:paraId="78181722" w14:textId="77777777" w:rsidR="004A59B6" w:rsidRPr="00F63C0C" w:rsidRDefault="004A59B6" w:rsidP="00C17D80">
      <w:pPr>
        <w:widowControl/>
        <w:numPr>
          <w:ilvl w:val="0"/>
          <w:numId w:val="122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wykaz robót budowlanych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wykonanych nie wcześniej niż w okresie ostatnich 5 lat,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a jeżeli okres prowadzenia działalności jest krótszy – w tym okresie, wraz z podaniem ich rodzaju, wartości, daty i miejsca wykonania oraz podmiotów, na rzecz których roboty te zostały wykonane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(na lub według wzoru określonego w załączniku nr 4 do SWZ)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4F3C5F79" w14:textId="77777777" w:rsidR="004A59B6" w:rsidRPr="00F63C0C" w:rsidRDefault="004A59B6" w:rsidP="00C17D80">
      <w:pPr>
        <w:widowControl/>
        <w:numPr>
          <w:ilvl w:val="0"/>
          <w:numId w:val="122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wykaz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osób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skierowanych przez Wykonawcę do realizacji zamówienia publicznego,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szczególności odpowiedzialnych za świadczenie usług, kontrolę jakości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lub kierowanie robotami budowlanymi, wraz z informacjami na temat ich kwalifikacji zawodowych, uprawnień, doświadczenia i wykształcenia niezbędnych do wykonania zamówienia publicznego, a także zakresu wykonywanych przez nie czynności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oraz informacją o podstawie do dysponowania tymi osobami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(na lub według wzoru określonego w załączniku nr 5 do SWZ).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</w:p>
    <w:p w14:paraId="5A2782FE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WYKAZ PRZEDMIOTOWYCH ŚRODKÓW DOWODOWYCH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– </w:t>
      </w:r>
      <w:r w:rsidRPr="00F63C0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pl-PL"/>
        </w:rPr>
        <w:t>nie dotyczy</w:t>
      </w:r>
    </w:p>
    <w:p w14:paraId="38D9228A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WYKAZ INNYCH WYMAGANYCH OŚWIADCZEŃ LUB DOKUMENTÓW</w:t>
      </w:r>
    </w:p>
    <w:p w14:paraId="7D0EE0EB" w14:textId="77777777" w:rsidR="004A59B6" w:rsidRPr="00F63C0C" w:rsidRDefault="004A59B6" w:rsidP="00C17D80">
      <w:pPr>
        <w:numPr>
          <w:ilvl w:val="0"/>
          <w:numId w:val="71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W przypadku Wykonawców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wspólnie ubiegających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się o udzielenie zamówienia w celu potwierdzenia, że Wykonawca nie podlega wykluczeniu oraz spełnia warunki udziału w postępowaniu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3ED7A0F1" w14:textId="77777777" w:rsidR="004A59B6" w:rsidRPr="00F63C0C" w:rsidRDefault="004A59B6" w:rsidP="00C17D80">
      <w:pPr>
        <w:widowControl/>
        <w:numPr>
          <w:ilvl w:val="0"/>
          <w:numId w:val="72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oświadczenie, o którym mowa w art. 125 ust. 1 ustawy </w:t>
      </w:r>
      <w:proofErr w:type="spellStart"/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(na lub wg załącznika nr 3 do SWZ) -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składa każdy Wykonawca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do oferty;</w:t>
      </w:r>
    </w:p>
    <w:p w14:paraId="714603E8" w14:textId="77777777" w:rsidR="004A59B6" w:rsidRPr="00F63C0C" w:rsidRDefault="004A59B6" w:rsidP="00C17D80">
      <w:pPr>
        <w:widowControl/>
        <w:numPr>
          <w:ilvl w:val="0"/>
          <w:numId w:val="72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lastRenderedPageBreak/>
        <w:t xml:space="preserve">oświadczenie, z którego wynika, które roboty budowlane wykonają poszczególni Wykonawcy (na lub wg zał. nr 10 do SWZ) - 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składa Wykonawca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do oferty;</w:t>
      </w:r>
    </w:p>
    <w:p w14:paraId="2610CAA0" w14:textId="77777777" w:rsidR="004A59B6" w:rsidRPr="00F63C0C" w:rsidRDefault="004A59B6" w:rsidP="00C17D80">
      <w:pPr>
        <w:widowControl/>
        <w:numPr>
          <w:ilvl w:val="0"/>
          <w:numId w:val="72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oświadczenie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, o którym mowa w rozdz. IX ust. 1 SWZ -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pl-PL"/>
        </w:rPr>
        <w:t>składa każdy z Wykonawców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wezwanie Zamawiającego</w:t>
      </w:r>
      <w:r w:rsidRPr="00F63C0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;</w:t>
      </w:r>
    </w:p>
    <w:p w14:paraId="6D3A32F7" w14:textId="77777777" w:rsidR="004A59B6" w:rsidRPr="00F63C0C" w:rsidRDefault="004A59B6" w:rsidP="00C17D80">
      <w:pPr>
        <w:widowControl/>
        <w:numPr>
          <w:ilvl w:val="0"/>
          <w:numId w:val="72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dokumenty, o których mowa w rozdz. X SWZ -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>składa odpowiednio Wykonawca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który wykazuje spełnienie warunku, w zakresie i na zasadach opisanych odpowiednio w rozdz. VI SWZ -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na wezwanie Zamawiającego.</w:t>
      </w:r>
    </w:p>
    <w:p w14:paraId="6CC21B93" w14:textId="77777777" w:rsidR="004A59B6" w:rsidRPr="00F63C0C" w:rsidRDefault="004A59B6" w:rsidP="00C17D80">
      <w:pPr>
        <w:numPr>
          <w:ilvl w:val="0"/>
          <w:numId w:val="71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W przypadku, gdy Wykonawca w celu potwierdzenia spełniania warunków udziału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br/>
        <w:t xml:space="preserve">w postępowaniu polega na zdolnościach podmiotów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udostępniających zasoby,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zobowiązany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jest dołączyć do oferty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6DA8BB54" w14:textId="77777777" w:rsidR="004A59B6" w:rsidRPr="00F63C0C" w:rsidRDefault="004A59B6" w:rsidP="00C17D80">
      <w:pPr>
        <w:widowControl/>
        <w:numPr>
          <w:ilvl w:val="0"/>
          <w:numId w:val="73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oświadczenie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podmiotu udostępniającego zasoby, potwierdzające brak podstaw wykluczenia tego podmiotu oraz odpowiednio spełnianie warunków udziału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postępowaniu w zakresie, w jakim Wykonawca powołuje się na jego zasoby,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 którym mowa w art. 125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(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 lub według wzoru określonego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w załączniku nr 2 do SWZ);</w:t>
      </w:r>
    </w:p>
    <w:p w14:paraId="7D277920" w14:textId="77777777" w:rsidR="004A59B6" w:rsidRPr="00F63C0C" w:rsidRDefault="004A59B6" w:rsidP="00C17D80">
      <w:pPr>
        <w:widowControl/>
        <w:numPr>
          <w:ilvl w:val="0"/>
          <w:numId w:val="7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zobowiązanie podmiotu udostępniającego zasoby do oddania mu do dyspozycji niezbędnych zasobów na potrzeby realizacji danego zamówienia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(na lub według wzoru określonego w załączniku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nr 6 do SWZ)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lub inny podmiotowy środek dowodowy potwierdzający, że Wykonawca realizując zamówienie, będzie dysponował niezbędnymi zasobami tych podmiotów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>określające w szczególności:</w:t>
      </w:r>
    </w:p>
    <w:p w14:paraId="6E5ECB51" w14:textId="77777777" w:rsidR="004A59B6" w:rsidRPr="00F63C0C" w:rsidRDefault="004A59B6" w:rsidP="00C17D80">
      <w:pPr>
        <w:widowControl/>
        <w:numPr>
          <w:ilvl w:val="0"/>
          <w:numId w:val="74"/>
        </w:numPr>
        <w:tabs>
          <w:tab w:val="left" w:pos="993"/>
        </w:tabs>
        <w:suppressAutoHyphens w:val="0"/>
        <w:spacing w:after="0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zakres dostępnych Wykonawcy zasobów podmiotu udostępniającego zasoby,</w:t>
      </w:r>
    </w:p>
    <w:p w14:paraId="45AAC4A8" w14:textId="77777777" w:rsidR="004A59B6" w:rsidRPr="00F63C0C" w:rsidRDefault="004A59B6" w:rsidP="00C17D80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sposób i okres udostępnienia Wykonawcy i wykorzystania przez niego zasobów podmiotu, udostępniającego te zasoby przy wykonywaniu zamówienia,</w:t>
      </w:r>
    </w:p>
    <w:p w14:paraId="43473FF7" w14:textId="77777777" w:rsidR="004A59B6" w:rsidRPr="00F63C0C" w:rsidRDefault="004A59B6" w:rsidP="00C17D80">
      <w:pPr>
        <w:widowControl/>
        <w:numPr>
          <w:ilvl w:val="0"/>
          <w:numId w:val="74"/>
        </w:numPr>
        <w:tabs>
          <w:tab w:val="left" w:pos="993"/>
        </w:tabs>
        <w:spacing w:after="0"/>
        <w:ind w:left="993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usługi, których wskazane zdolności dotyczą.</w:t>
      </w:r>
    </w:p>
    <w:p w14:paraId="1F6DC5E4" w14:textId="77777777" w:rsidR="004A59B6" w:rsidRPr="00F63C0C" w:rsidRDefault="004A59B6" w:rsidP="00C17D80">
      <w:pPr>
        <w:numPr>
          <w:ilvl w:val="0"/>
          <w:numId w:val="71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Podmiot, który zobowiązał się do udostępnienia zasobów, odpowiada solidarnie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z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Wykonawcą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który polega na jego sytuacji finansowej lub ekonomicznej, za szkodę poniesioną przez zamawiającego powstałą wskutek nieudostępnienia tych zasobów,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chyba że za nieudostępnienie zasobów podmiot ten nie ponosi winy.</w:t>
      </w:r>
    </w:p>
    <w:p w14:paraId="514D8987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PODWYKONAWCY</w:t>
      </w:r>
    </w:p>
    <w:p w14:paraId="26A1E7BF" w14:textId="77777777" w:rsidR="004A59B6" w:rsidRPr="00F63C0C" w:rsidRDefault="004A59B6" w:rsidP="00C17D80">
      <w:pPr>
        <w:pStyle w:val="Akapitzlist"/>
        <w:numPr>
          <w:ilvl w:val="3"/>
          <w:numId w:val="64"/>
        </w:numPr>
        <w:spacing w:before="120"/>
        <w:ind w:left="284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Wykonawca może powierzyć wykonanie części zamówienia podwykonawcy. Zamawiający żąda  wskazania przez Wykonawcę w ofercie części zamówienia, których wykonanie zamierza powierzyć podwykonawcom oraz podania nazw, danych kontaktowych </w:t>
      </w:r>
      <w:r w:rsidRPr="00F63C0C">
        <w:rPr>
          <w:rFonts w:cs="Times New Roman"/>
          <w:color w:val="000000" w:themeColor="text1"/>
          <w:szCs w:val="24"/>
        </w:rPr>
        <w:br/>
        <w:t>oraz przedstawicieli  ewentualnych podwykonawców, jeżeli są już znani.</w:t>
      </w:r>
    </w:p>
    <w:p w14:paraId="2C444CDA" w14:textId="77777777" w:rsidR="004A59B6" w:rsidRPr="00F63C0C" w:rsidRDefault="004A59B6" w:rsidP="00C17D80">
      <w:pPr>
        <w:pStyle w:val="Akapitzlist"/>
        <w:numPr>
          <w:ilvl w:val="3"/>
          <w:numId w:val="64"/>
        </w:numPr>
        <w:spacing w:before="120"/>
        <w:ind w:left="284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F63C0C">
        <w:rPr>
          <w:rFonts w:cs="Times New Roman"/>
          <w:color w:val="000000" w:themeColor="text1"/>
          <w:szCs w:val="24"/>
        </w:rPr>
        <w:t>Pzp</w:t>
      </w:r>
      <w:proofErr w:type="spellEnd"/>
      <w:r w:rsidRPr="00F63C0C">
        <w:rPr>
          <w:rFonts w:cs="Times New Roman"/>
          <w:color w:val="000000" w:themeColor="text1"/>
          <w:szCs w:val="24"/>
        </w:rPr>
        <w:t xml:space="preserve">, w celu wykazania spełniania warunków udziału w postępowaniu, o których mowa w rozdz. VI SWZ, Wykonawca jest obowiązany wykazać Zamawiającemu, że proponowany inny podwykonawca lub Wykonawca samodzielnie spełnia je w stopniu nie mniejszym </w:t>
      </w:r>
      <w:r w:rsidRPr="00F63C0C">
        <w:rPr>
          <w:rFonts w:cs="Times New Roman"/>
          <w:color w:val="000000" w:themeColor="text1"/>
          <w:szCs w:val="24"/>
        </w:rPr>
        <w:br/>
        <w:t>niż podwykonawca, na którego zasoby Wykonawca powoływał się w trakcie postępowania o udzielenie zamówienia. Przepis art. 122 stosuje się odpowiednio.</w:t>
      </w:r>
    </w:p>
    <w:p w14:paraId="5344FF17" w14:textId="77777777" w:rsidR="004A59B6" w:rsidRPr="00F63C0C" w:rsidRDefault="004A59B6" w:rsidP="00C17D80">
      <w:pPr>
        <w:pStyle w:val="Akapitzlist"/>
        <w:numPr>
          <w:ilvl w:val="3"/>
          <w:numId w:val="64"/>
        </w:numPr>
        <w:spacing w:before="120"/>
        <w:ind w:left="284"/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>W przypadku, gdy Wykonawca zamierza powierzyć realizację części zamówienia podwykonawcom, zastosowanie mają odpowiednie postanowienia określone w projekcie umowy stanowiącym załączniki nr 7 do SWZ.</w:t>
      </w:r>
    </w:p>
    <w:p w14:paraId="18FB0287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INFORMACJE O ŚRODKACH KOMUNIKACJI ELEKTRONICZNEJ,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 xml:space="preserve">PRZY UŻYCIU KTÓRYCH ZAMAWIAJĄCY BĘDZIE KOMUNIKOWAŁ SIĘ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Z WYKONAWCAMI</w:t>
      </w:r>
    </w:p>
    <w:p w14:paraId="709CC178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 postępowaniu o udzielenie zamówienia komunikacja pomiędzy Zamawiającym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a Wykonawcami w szczególności składanie oświadczeń, wniosków, zawiadomień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oraz przekazywanie informacji odbywa się elektronicznie zgodnie z wytycznymi rozdz. III SWZ oraz niniejszego rozdziału.</w:t>
      </w:r>
    </w:p>
    <w:p w14:paraId="48B6FCEC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Szczegółowe informacje techniczne na temat komunikacji w postępowaniu dostępne są na stronie internetowej </w:t>
      </w:r>
      <w:hyperlink r:id="rId13" w:history="1">
        <w:r w:rsidRPr="00F63C0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ar-SA"/>
          </w:rPr>
          <w:t>https://ezamowienia.gov.pl</w:t>
        </w:r>
      </w:hyperlink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zakładce „Centrum Pomocy”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w instrukcji: Komunikacja w postępowaniu.</w:t>
      </w:r>
    </w:p>
    <w:p w14:paraId="2F11CBF7" w14:textId="0377621A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Sposób sporządzenia dokumentów elektronicznych lub dokumentów elektronicznych będących kopią elektroniczną treści zapisanej w postaci papierowej (cyfrowe odwzorowania) 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lub konkursie (Dz. U. </w:t>
      </w:r>
      <w:r w:rsidR="00E2188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 2020 r.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poz. 2452) oraz rozporządzeniu Ministra Rozwoju, Pracy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i Technologii z dnia 23 grudnia 2020 r. w sprawie podmiotowych środków dowodowych oraz innych dokumentów lub oświadczeń, jakich może żądać zamawiający od Wykonawcy (Dz. U. </w:t>
      </w:r>
      <w:r w:rsidR="00E2188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 2020 r.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poz. 2415).</w:t>
      </w:r>
    </w:p>
    <w:p w14:paraId="58CAA197" w14:textId="3F55A49F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Dokumenty elektroniczne,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lub konkursie, sporządza się w postaci elektronicznej, w formatach danych określonych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przepisach rozporządzenia Rady Ministrów z dnia </w:t>
      </w:r>
      <w:r w:rsidR="0065496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21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65496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maja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20</w:t>
      </w:r>
      <w:r w:rsidR="0065496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24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r. w sprawie Krajowych Ram Interoperacyjności, minimalnych wymagań dla rejestrów publicznych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i wymiany informacji w postaci elektronicznej oraz minimalnych wymagań dla systemów teleinformatycznych, z uwzględnieniem rodzaju przekazywanych danych i przekazuje się jako załączniki. </w:t>
      </w:r>
    </w:p>
    <w:p w14:paraId="70A5F60B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Informacje, oświadczenia lub dokumenty, inne niż wymienione w § 2 ust. 1 rozporządzenia Prezesa Rady Ministrów z dnia 30 grudnia 2020 r. w sprawie sposobu sporządzania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i przekazywania informacji oraz wymagań technicznych dla dokumentów elektronicznych oraz środków komunikacji elektronicznej w postępowaniu o udzielenie zamówienia publicznego lub konkursie, przekazywane w postępowaniu sporządza się w postaci elektronicznej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: </w:t>
      </w:r>
    </w:p>
    <w:p w14:paraId="29DCFC2F" w14:textId="77777777" w:rsidR="004A59B6" w:rsidRPr="00F63C0C" w:rsidRDefault="004A59B6" w:rsidP="00C17D80">
      <w:pPr>
        <w:widowControl/>
        <w:numPr>
          <w:ilvl w:val="0"/>
          <w:numId w:val="123"/>
        </w:numPr>
        <w:tabs>
          <w:tab w:val="left" w:pos="-14411"/>
        </w:tabs>
        <w:spacing w:after="0"/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  <w:t xml:space="preserve">w formatach danych określonych w przepisach rozporządzenia Rady Ministrów </w:t>
      </w:r>
      <w:r w:rsidRPr="00F63C0C"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  <w:br/>
      </w:r>
      <w:r w:rsidRPr="00F63C0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ar-SA"/>
        </w:rPr>
        <w:t xml:space="preserve">z dnia 12 kwietnia 2012 r. w sprawie Krajowych Ram Interoperacyjności, minimalnych wymagań dla rejestrów publicznych i wymiany informacji w postaci elektronicznej oraz minimalnych wymagań dla systemów teleinformatycznych </w:t>
      </w:r>
      <w:r w:rsidRPr="00F63C0C"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  <w:t xml:space="preserve">(i przekazuje się jako załącznik), lub </w:t>
      </w:r>
    </w:p>
    <w:p w14:paraId="1DC3580A" w14:textId="77777777" w:rsidR="004A59B6" w:rsidRPr="00F63C0C" w:rsidRDefault="004A59B6" w:rsidP="00C17D80">
      <w:pPr>
        <w:widowControl/>
        <w:numPr>
          <w:ilvl w:val="0"/>
          <w:numId w:val="123"/>
        </w:numPr>
        <w:tabs>
          <w:tab w:val="left" w:pos="-14411"/>
        </w:tabs>
        <w:spacing w:after="0"/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Calibri"/>
          <w:color w:val="000000" w:themeColor="text1"/>
          <w:kern w:val="0"/>
          <w:sz w:val="24"/>
          <w:szCs w:val="24"/>
          <w:lang w:eastAsia="ar-SA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6A153D9D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Komunikacja w postępowaniu, z wyłączeniem składania ofert, odbywa się drogą elektroniczną za pośrednictwem formularzy do komunikacji dostępnych w zakładce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„Formularze” („Formularze do komunikacji”). Za pośrednictwem „Formularzy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BE9A2E6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 przypadku załączników, które są zgodnie z ustawą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lub rozporządzeniem Prezesa Rady Ministrów z dnia 30 grudnia 2020 r. w sprawie sposobu sporządzania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i przekazywania informacji oraz wymagań technicznych dla dokumentów elektronicznych oraz środków komunikacji elektronicznej w postępowaniu o udzielenie zamówienia publicznego lub konkursie,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D1B3CDA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8FA553A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Wszystkie wysłane i odebrane w postępowaniu przez wykonawcę wiadomości widoczne są po zalogowaniu w podglądzie postępowania w zakładce „Komunikacja”. </w:t>
      </w:r>
    </w:p>
    <w:p w14:paraId="36A490B3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może zwrócić się do Zamawiającego z wnioskiem o wyjaśnienie treści SWZ. Zamawiający zgodnie z art. 284 ust. 2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udzieli wyjaśnień niezwłocznie,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jednak nie później niż na 2 dni przed upływem terminu składania ofert, pod warunkiem,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że wniosek o wyjaśnienie treści SWZ wpłynął do Zamawiającego nie później niż na 4 dni przed upływem terminu składania ofert.</w:t>
      </w:r>
    </w:p>
    <w:p w14:paraId="624FFBF7" w14:textId="77777777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Oświadczenia, wnioski, zawiadomienia lub informacje, które wpłyną do Zamawiającego, uważa się za dokumenty złożone w terminie, jeśli ich czytelna treść dotrze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do Zamawiającego przed upływem tego terminu. Za datę wpływu oświadczeń, wniosków, zawiadomień oraz informacji przyjmuje się datę ich złożenia/wysłania.</w:t>
      </w:r>
    </w:p>
    <w:p w14:paraId="318223E0" w14:textId="47B6D470" w:rsidR="004A59B6" w:rsidRPr="00F63C0C" w:rsidRDefault="004A59B6" w:rsidP="00C17D80">
      <w:pPr>
        <w:numPr>
          <w:ilvl w:val="0"/>
          <w:numId w:val="75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 uzasadnionych przypadkach Zamawiający może przed upływem terminu składania ofert, zmienić treść SWZ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.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Dokonaną zmianę treści SWZ Zamawiający udostępnia, w sposób w jaki uprzednio SWZ.</w:t>
      </w:r>
    </w:p>
    <w:p w14:paraId="68A7067D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WYMAGANIA DOTYCZĄCE WADIUM</w:t>
      </w:r>
    </w:p>
    <w:p w14:paraId="6AB0D980" w14:textId="03354DE5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Każda oferta musi być zabezpieczona wadium o wartości: </w:t>
      </w:r>
      <w:r w:rsidR="00C940B6"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2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 </w:t>
      </w:r>
      <w:r w:rsidR="00C940B6"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5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00 zł.</w:t>
      </w:r>
    </w:p>
    <w:p w14:paraId="1D94F984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Wadium może być wnoszone według wyboru Wykonawcy w jednej lub kilku następujących formach:</w:t>
      </w:r>
    </w:p>
    <w:p w14:paraId="7734F3A6" w14:textId="77777777" w:rsidR="004A59B6" w:rsidRPr="00F63C0C" w:rsidRDefault="004A59B6" w:rsidP="00C17D80">
      <w:pPr>
        <w:widowControl/>
        <w:numPr>
          <w:ilvl w:val="0"/>
          <w:numId w:val="77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pieniądzu;</w:t>
      </w:r>
    </w:p>
    <w:p w14:paraId="45741812" w14:textId="77777777" w:rsidR="004A59B6" w:rsidRPr="00F63C0C" w:rsidRDefault="004A59B6" w:rsidP="00C17D80">
      <w:pPr>
        <w:widowControl/>
        <w:numPr>
          <w:ilvl w:val="0"/>
          <w:numId w:val="77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gwarancjach bankowych;</w:t>
      </w:r>
    </w:p>
    <w:p w14:paraId="11CC529E" w14:textId="77777777" w:rsidR="004A59B6" w:rsidRPr="00F63C0C" w:rsidRDefault="004A59B6" w:rsidP="00C17D80">
      <w:pPr>
        <w:widowControl/>
        <w:numPr>
          <w:ilvl w:val="0"/>
          <w:numId w:val="77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gwarancjach ubezpieczeniowych;</w:t>
      </w:r>
    </w:p>
    <w:p w14:paraId="668A3656" w14:textId="77777777" w:rsidR="004A59B6" w:rsidRPr="00F63C0C" w:rsidRDefault="004A59B6" w:rsidP="00C17D80">
      <w:pPr>
        <w:widowControl/>
        <w:numPr>
          <w:ilvl w:val="0"/>
          <w:numId w:val="77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14:paraId="5F537142" w14:textId="71DB0708" w:rsidR="004A59B6" w:rsidRPr="00F63C0C" w:rsidRDefault="004A59B6" w:rsidP="00C17D80">
      <w:pPr>
        <w:pStyle w:val="Akapitzlist"/>
        <w:numPr>
          <w:ilvl w:val="0"/>
          <w:numId w:val="76"/>
        </w:numPr>
        <w:rPr>
          <w:rFonts w:cs="Times New Roman"/>
          <w:b/>
          <w:iCs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</w:rPr>
        <w:t xml:space="preserve">Wadium wnoszone w formie pieniężnej należy wpłacić </w:t>
      </w:r>
      <w:r w:rsidRPr="00F63C0C">
        <w:rPr>
          <w:rFonts w:cs="Times New Roman"/>
          <w:b/>
          <w:caps/>
          <w:color w:val="000000" w:themeColor="text1"/>
          <w:szCs w:val="24"/>
        </w:rPr>
        <w:t>przelewem</w:t>
      </w:r>
      <w:r w:rsidRPr="00F63C0C">
        <w:rPr>
          <w:rFonts w:cs="Times New Roman"/>
          <w:color w:val="000000" w:themeColor="text1"/>
          <w:szCs w:val="24"/>
        </w:rPr>
        <w:t xml:space="preserve"> na rachunek bankowy w Banku Pekao S.A. nr </w:t>
      </w:r>
      <w:r w:rsidRPr="00F63C0C">
        <w:rPr>
          <w:rFonts w:cs="Times New Roman"/>
          <w:b/>
          <w:color w:val="000000" w:themeColor="text1"/>
          <w:szCs w:val="24"/>
        </w:rPr>
        <w:t>66 1240 1154 1111 0010 4861 9083</w:t>
      </w:r>
      <w:r w:rsidRPr="00F63C0C">
        <w:rPr>
          <w:rFonts w:cs="Times New Roman"/>
          <w:color w:val="000000" w:themeColor="text1"/>
          <w:szCs w:val="24"/>
        </w:rPr>
        <w:t xml:space="preserve">, a dowód wpłaty </w:t>
      </w:r>
      <w:r w:rsidRPr="00F63C0C">
        <w:rPr>
          <w:rFonts w:cs="Times New Roman"/>
          <w:color w:val="000000" w:themeColor="text1"/>
          <w:szCs w:val="24"/>
        </w:rPr>
        <w:lastRenderedPageBreak/>
        <w:t xml:space="preserve">wadium należy dołączyć do oferty. W tytule przelewu należy podać: </w:t>
      </w:r>
      <w:r w:rsidRPr="00F63C0C">
        <w:rPr>
          <w:rFonts w:cs="Times New Roman"/>
          <w:b/>
          <w:color w:val="000000" w:themeColor="text1"/>
          <w:szCs w:val="24"/>
        </w:rPr>
        <w:t xml:space="preserve">Wadium – </w:t>
      </w:r>
      <w:r w:rsidRPr="00F63C0C">
        <w:rPr>
          <w:rFonts w:cs="Times New Roman"/>
          <w:b/>
          <w:i/>
          <w:color w:val="000000" w:themeColor="text1"/>
          <w:szCs w:val="24"/>
        </w:rPr>
        <w:t xml:space="preserve"> </w:t>
      </w:r>
      <w:r w:rsidR="00C940B6" w:rsidRPr="00F63C0C">
        <w:rPr>
          <w:rFonts w:cs="Times New Roman"/>
          <w:b/>
          <w:iCs/>
          <w:color w:val="000000" w:themeColor="text1"/>
          <w:szCs w:val="24"/>
        </w:rPr>
        <w:t>Budowa boiska do koszykówki 3 x 3 na terenie Ośrodka Sportowego Zawady w Białymstoku</w:t>
      </w:r>
      <w:r w:rsidRPr="00F63C0C">
        <w:rPr>
          <w:rFonts w:cs="Times New Roman"/>
          <w:b/>
          <w:iCs/>
          <w:color w:val="000000" w:themeColor="text1"/>
          <w:szCs w:val="24"/>
        </w:rPr>
        <w:t xml:space="preserve"> </w:t>
      </w:r>
      <w:r w:rsidR="00C940B6" w:rsidRPr="00F63C0C">
        <w:rPr>
          <w:rFonts w:cs="Times New Roman"/>
          <w:b/>
          <w:iCs/>
          <w:color w:val="000000" w:themeColor="text1"/>
          <w:szCs w:val="24"/>
        </w:rPr>
        <w:br/>
      </w:r>
      <w:r w:rsidRPr="00F63C0C">
        <w:rPr>
          <w:rFonts w:cs="Times New Roman"/>
          <w:b/>
          <w:iCs/>
          <w:color w:val="000000" w:themeColor="text1"/>
          <w:szCs w:val="24"/>
        </w:rPr>
        <w:t>w systemie zaprojektuj i wybuduj.</w:t>
      </w:r>
    </w:p>
    <w:p w14:paraId="1F2CE006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Wadium w pozostałych formach: gwarancja lub poręcznie w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oryginale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postaci elektronicznej </w:t>
      </w:r>
      <w:bookmarkStart w:id="3" w:name="_Hlk124412351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opatrzone kwalifikowanym podpisem elektronicznym, podpisem zaufanym lub podpisem osobistym </w:t>
      </w:r>
      <w:bookmarkEnd w:id="3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gwaranta lub poręczyciela, powinna być przekazana 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poprzez załączenie na Platformie e-Zamówienia w zakładce „OFERTY/WNIOSKI” w polu „Załączniki i inne dokumenty przedstawione w ofercie przez Wykonawcę”. </w:t>
      </w:r>
      <w:bookmarkStart w:id="4" w:name="_Hlk124414807"/>
    </w:p>
    <w:bookmarkEnd w:id="4"/>
    <w:p w14:paraId="179B0100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Wadium wnosi się przed upływem terminu składania ofert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i utrzymuje nieprzerwanie do dnia upływu terminu związania ofertą. Za skuteczne wniesienie wadium w pieniądzu Zamawiający uważa wadium, które w tym terminie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znajdzie się na koncie Zamawiającego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W przypadku wniesienia wadium w innej formie (gwarancji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lub poręczenia) powinna ona obejmować pełny okres związania ofertą.</w:t>
      </w:r>
    </w:p>
    <w:p w14:paraId="30822708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Zamawiający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odrzuci ofertę, jeżeli Wykonawca nie wniósł wadium lub wniósł w sposób nieprawidłowy lub nie utrzymywał wadium nieprzerwanie do upływu terminu związania ofertą lub złożył wniosek o zwrot wadium w przypadku, o którym mowa w art. 98 ust. 2 pkt 3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0C202312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Zamawiający zwraca wadium niezwłocznie, nie później jednak niż w terminie 7 dni od dnia wystąpienia jednej z okoliczności:</w:t>
      </w:r>
    </w:p>
    <w:p w14:paraId="47EE0FC1" w14:textId="77777777" w:rsidR="004A59B6" w:rsidRPr="00F63C0C" w:rsidRDefault="004A59B6" w:rsidP="00C17D80">
      <w:pPr>
        <w:widowControl/>
        <w:numPr>
          <w:ilvl w:val="0"/>
          <w:numId w:val="78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upływu terminu związania ofertą;</w:t>
      </w:r>
    </w:p>
    <w:p w14:paraId="12DF2B05" w14:textId="77777777" w:rsidR="004A59B6" w:rsidRPr="00F63C0C" w:rsidRDefault="004A59B6" w:rsidP="00C17D80">
      <w:pPr>
        <w:widowControl/>
        <w:numPr>
          <w:ilvl w:val="0"/>
          <w:numId w:val="78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zawarcia umowy w sprawie zamówienia publicznego;</w:t>
      </w:r>
    </w:p>
    <w:p w14:paraId="1682125F" w14:textId="77777777" w:rsidR="004A59B6" w:rsidRPr="00F63C0C" w:rsidRDefault="004A59B6" w:rsidP="00C17D80">
      <w:pPr>
        <w:widowControl/>
        <w:numPr>
          <w:ilvl w:val="0"/>
          <w:numId w:val="78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unieważnienia postępowania o udzielenie zamówienia, z wyjątkiem sytuacji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gdy nie zostało rozstrzygnięte odwołanie na czynność unieważnienia albo nie upłynął termin do jego wniesienia.</w:t>
      </w:r>
    </w:p>
    <w:p w14:paraId="170778CB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Zamawiający, niezwłocznie, nie później jednak niż w terminie 7 dni od dnia złożenia wniosku zwraca wadium Wykonawcy:</w:t>
      </w:r>
    </w:p>
    <w:p w14:paraId="14B1B2A7" w14:textId="77777777" w:rsidR="004A59B6" w:rsidRPr="00F63C0C" w:rsidRDefault="004A59B6" w:rsidP="00C17D80">
      <w:pPr>
        <w:widowControl/>
        <w:numPr>
          <w:ilvl w:val="0"/>
          <w:numId w:val="79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który wycofał ofertę przed upływem terminu składania ofert;</w:t>
      </w:r>
    </w:p>
    <w:p w14:paraId="001F7F46" w14:textId="77777777" w:rsidR="004A59B6" w:rsidRPr="00F63C0C" w:rsidRDefault="004A59B6" w:rsidP="00C17D80">
      <w:pPr>
        <w:widowControl/>
        <w:numPr>
          <w:ilvl w:val="0"/>
          <w:numId w:val="79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którego oferta została odrzucona;</w:t>
      </w:r>
    </w:p>
    <w:p w14:paraId="5362424C" w14:textId="77777777" w:rsidR="004A59B6" w:rsidRPr="00F63C0C" w:rsidRDefault="004A59B6" w:rsidP="00C17D80">
      <w:pPr>
        <w:widowControl/>
        <w:numPr>
          <w:ilvl w:val="0"/>
          <w:numId w:val="79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 wyborze najkorzystniejszej oferty, z wyjątkiem Wykonawcy, którego oferta została wybrana jako najkorzystniejsza;</w:t>
      </w:r>
    </w:p>
    <w:p w14:paraId="7B963B58" w14:textId="77777777" w:rsidR="004A59B6" w:rsidRPr="00F63C0C" w:rsidRDefault="004A59B6" w:rsidP="00C17D80">
      <w:pPr>
        <w:widowControl/>
        <w:numPr>
          <w:ilvl w:val="0"/>
          <w:numId w:val="79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 unieważnieniu postępowania, w przypadku gdy nie zostało rozstrzygnięte odwołanie na czynność unieważnienia albo nie upłynął termin do jego wniesienia.</w:t>
      </w:r>
    </w:p>
    <w:p w14:paraId="4D6F901C" w14:textId="77777777" w:rsidR="004A59B6" w:rsidRPr="00F63C0C" w:rsidRDefault="004A59B6" w:rsidP="00C17D80">
      <w:pPr>
        <w:numPr>
          <w:ilvl w:val="0"/>
          <w:numId w:val="76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Zamawiający zatrzymuje wadium wraz z odsetkami, a w przypadku wadium wniesionego w formie gwarancji lub poręczenia, występuje odpowiednio do gwaranta lub poręczyciela z żądaniem zapłaty wadium, jeżeli:</w:t>
      </w:r>
    </w:p>
    <w:p w14:paraId="4BF866CD" w14:textId="77777777" w:rsidR="004A59B6" w:rsidRPr="00F63C0C" w:rsidRDefault="004A59B6" w:rsidP="00C17D80">
      <w:pPr>
        <w:widowControl/>
        <w:numPr>
          <w:ilvl w:val="0"/>
          <w:numId w:val="80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w odpowiedzi na wezwanie, o którym mowa w art. 107 ust. 2 lub art. 128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oświadczenia,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innych dokumentów lub oświadczeń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lub nie wyraził zgody na poprawienie omyłki, o której mowa w art. 223 ust. 2 pkt 3 ustawy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co spowodowało brak możliwości wybrania oferty złożonej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przez Wykonawcę jako najkorzystniejszej;</w:t>
      </w:r>
    </w:p>
    <w:p w14:paraId="138C9E24" w14:textId="77777777" w:rsidR="004A59B6" w:rsidRPr="00F63C0C" w:rsidRDefault="004A59B6" w:rsidP="00C17D80">
      <w:pPr>
        <w:widowControl/>
        <w:numPr>
          <w:ilvl w:val="0"/>
          <w:numId w:val="80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Wykonawca, którego oferta została wybrana:</w:t>
      </w:r>
    </w:p>
    <w:p w14:paraId="149B927D" w14:textId="77777777" w:rsidR="004A59B6" w:rsidRPr="00F63C0C" w:rsidRDefault="004A59B6" w:rsidP="00C17D80">
      <w:pPr>
        <w:widowControl/>
        <w:numPr>
          <w:ilvl w:val="0"/>
          <w:numId w:val="81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odmówił podpisania umowy w sprawie zamówienia publicznego na warunkach określonych w ofercie,</w:t>
      </w:r>
    </w:p>
    <w:p w14:paraId="2F4F7CDC" w14:textId="77777777" w:rsidR="004A59B6" w:rsidRPr="00F63C0C" w:rsidRDefault="004A59B6" w:rsidP="00C17D80">
      <w:pPr>
        <w:widowControl/>
        <w:numPr>
          <w:ilvl w:val="0"/>
          <w:numId w:val="81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nie wniósł wymaganego zabezpieczenia należytego wykonania umowy;</w:t>
      </w:r>
    </w:p>
    <w:p w14:paraId="1775C749" w14:textId="77777777" w:rsidR="004A59B6" w:rsidRPr="00F63C0C" w:rsidRDefault="004A59B6" w:rsidP="00C17D80">
      <w:pPr>
        <w:widowControl/>
        <w:numPr>
          <w:ilvl w:val="0"/>
          <w:numId w:val="80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zawarcie umowy w sprawie zamówienia publicznego stało się niemożliwe z przyczyn leżących po stronie Wykonawcy, którego oferta została wybrana.</w:t>
      </w:r>
    </w:p>
    <w:p w14:paraId="1C6AFA50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ZWIĄZANIA OFERTĄ</w:t>
      </w:r>
    </w:p>
    <w:p w14:paraId="4F118AC8" w14:textId="537F4F47" w:rsidR="004A59B6" w:rsidRPr="00F63C0C" w:rsidRDefault="004A59B6" w:rsidP="00C17D80">
      <w:pPr>
        <w:widowControl/>
        <w:numPr>
          <w:ilvl w:val="0"/>
          <w:numId w:val="1"/>
        </w:numPr>
        <w:tabs>
          <w:tab w:val="left" w:pos="2200"/>
        </w:tabs>
        <w:spacing w:after="0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jest związany ofertą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30 dni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od dnia upływu terminu składania ofert, tj. do dnia </w:t>
      </w:r>
      <w:r w:rsidR="00455C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10.02.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202</w:t>
      </w:r>
      <w:r w:rsidR="00654962"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r.</w:t>
      </w:r>
    </w:p>
    <w:p w14:paraId="6F05EB94" w14:textId="77777777" w:rsidR="004A59B6" w:rsidRPr="00F63C0C" w:rsidRDefault="004A59B6" w:rsidP="00C17D80">
      <w:pPr>
        <w:widowControl/>
        <w:numPr>
          <w:ilvl w:val="0"/>
          <w:numId w:val="1"/>
        </w:numPr>
        <w:tabs>
          <w:tab w:val="left" w:pos="2200"/>
        </w:tabs>
        <w:spacing w:after="0"/>
        <w:ind w:left="357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Pierwszym dniem terminu związania ofertą jest dzień, w którym upływa termin składania ofert.</w:t>
      </w:r>
    </w:p>
    <w:p w14:paraId="512B6D33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SPOSOBU PRZYGOTOWYWANIA I ZŁOŻENIA OFERTY</w:t>
      </w:r>
    </w:p>
    <w:p w14:paraId="0A090EAE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Calibri" w:hAnsi="Times New Roman" w:cs="Times New Roman"/>
          <w:strike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W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ykonawca przygotowuje ofertę na „</w:t>
      </w:r>
      <w:r w:rsidRPr="00F63C0C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Formularzu ofertowym – załącznik nr 9 do SWZ” 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udostępnionym przez Zamawiającego na Platformie e-Zamówienia i zamieszczonego 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br/>
        <w:t xml:space="preserve">w podglądzie postępowania w zakładce „Informacje podstawowe”. </w:t>
      </w:r>
      <w:r w:rsidRPr="00F63C0C">
        <w:rPr>
          <w:rFonts w:ascii="Times New Roman" w:hAnsi="Times New Roman" w:cs="Times New Roman"/>
          <w:b/>
          <w:bCs/>
          <w:color w:val="000000" w:themeColor="text1"/>
          <w:kern w:val="0"/>
          <w:sz w:val="24"/>
          <w:szCs w:val="24"/>
          <w:u w:val="single"/>
        </w:rPr>
        <w:t>UWAGA! Zamawiający nie posługuje się interaktywnym formularzem ofertowym przewidzianym przez Platformę e-Zamówienia.</w:t>
      </w:r>
    </w:p>
    <w:p w14:paraId="1884D1D3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Zalogowany wykonawca powinien pobrać „Formularz ofertowy – załącznik nr 9 do SWZ”, zapisać go na dysku komputera użytkownika, uzupełnić danymi wymaganymi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przez Zamawiającego i ponownie zapisać na dysku komputera użytkownika oraz podpisać odpowiednim rodzajem podpisu elektronicznego, zgodnie z ust. 6. </w:t>
      </w:r>
    </w:p>
    <w:p w14:paraId="3A72505D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Wykonawca składa ofertę za pośrednictwem zakładki „Oferty/wnioski”, widocznej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drag&amp;drop</w:t>
      </w:r>
      <w:proofErr w:type="spellEnd"/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 („przeciągnij” i „upuść”) służące do dodawania plików. </w:t>
      </w:r>
    </w:p>
    <w:p w14:paraId="4E81C8EA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Wykonawca dodaje wybrany z dysku i uprzednio podpisany „Formularz oferty”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w pierwszym polu („Wypełniony formularz oferty”). W kolejnym polu („Załączniki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>i inne dokumenty przedstawione w ofercie przez Wykonawcę”) wykonawca dodaje pozostałe pliki stanowiące ofertę lub składane wraz z ofertą.</w:t>
      </w:r>
    </w:p>
    <w:p w14:paraId="64059DA2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przez Wykonawcę”. </w:t>
      </w:r>
    </w:p>
    <w:p w14:paraId="467D4DE2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50219E82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Pozostałe dokumenty wchodzące w skład oferty lub składane wraz z ofertą, które są zgodne z ustawą </w:t>
      </w:r>
      <w:proofErr w:type="spellStart"/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 lub rozporządzeniem Prezesa Rady Ministrów z dnia 30 grudnia 2020 r.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w sprawie sposobu sporządzania i przekazywania informacji oraz wymagań technicznych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dla dokumentów elektronicznych oraz środków komunikacji elektronicznej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w postępowaniu o udzielenie zamówienia publicznego lub konkursie, opatrzone kwalifikowanym podpisem elektronicznym, podpisem zaufanym lub podpisem osobistym, mogą być zgodnie z wyborem wykonawcy/wykonawcy wspólnie ubiegającego się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 xml:space="preserve">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br/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4CABF0A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10FA5FE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Oferta może być złożona tylko do upływu terminu składania ofert. </w:t>
      </w:r>
    </w:p>
    <w:p w14:paraId="305FE66E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A17C5AD" w14:textId="77777777" w:rsidR="004A59B6" w:rsidRPr="00F63C0C" w:rsidRDefault="004A59B6" w:rsidP="00C17D80">
      <w:pPr>
        <w:widowControl/>
        <w:numPr>
          <w:ilvl w:val="0"/>
          <w:numId w:val="82"/>
        </w:numPr>
        <w:spacing w:before="120" w:after="0"/>
        <w:textAlignment w:val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Oferta powinna b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yć sporządzona w języku polskim.</w:t>
      </w:r>
    </w:p>
    <w:p w14:paraId="2D077523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Dokumenty zawarte w ofercie:</w:t>
      </w:r>
    </w:p>
    <w:p w14:paraId="122579CA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formularz ofertowy sporządzony na lub wg wzoru stanowiącego załącznik nr 9 do SWZ;</w:t>
      </w:r>
    </w:p>
    <w:p w14:paraId="42BDE518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pełnomocnictwo lub inny dokument potwierdzający uprawnienie do podpisania oferty (np. KRS,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CEiDG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uchwała zgromadzenia wspólników);</w:t>
      </w:r>
    </w:p>
    <w:p w14:paraId="0A0A91BA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oświadczenie Wykonawcy, o którym mowa w rozdz. VIII SWZ (na lub według załącznika nr 3 do SWZ);</w:t>
      </w:r>
    </w:p>
    <w:p w14:paraId="52855566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oświadczenie, z którego wynika, które roboty budowlane, dostawy lub usługi wykonają poszczególni Wykonawcy, o którym mowa w rozdz. XII ust. 1 pkt 2 SWZ (jeżeli dotyczy, na lub wg załącznika nr 10 do SWZ);</w:t>
      </w:r>
    </w:p>
    <w:p w14:paraId="602A192C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dokumenty dotyczące podmiotu udostępniającego zasoby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(</w:t>
      </w:r>
      <w:r w:rsidRPr="00F63C0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ar-SA"/>
        </w:rPr>
        <w:t>jeżeli dotyczy):</w:t>
      </w:r>
    </w:p>
    <w:p w14:paraId="4A149522" w14:textId="77777777" w:rsidR="004A59B6" w:rsidRPr="00F63C0C" w:rsidRDefault="004A59B6" w:rsidP="00C17D80">
      <w:pPr>
        <w:pStyle w:val="Akapitzlist"/>
        <w:numPr>
          <w:ilvl w:val="0"/>
          <w:numId w:val="109"/>
        </w:numPr>
        <w:rPr>
          <w:rFonts w:cs="Times New Roman"/>
          <w:color w:val="000000" w:themeColor="text1"/>
          <w:szCs w:val="24"/>
        </w:rPr>
      </w:pPr>
      <w:r w:rsidRPr="00F63C0C">
        <w:rPr>
          <w:rFonts w:cs="Times New Roman"/>
          <w:color w:val="000000" w:themeColor="text1"/>
          <w:szCs w:val="24"/>
          <w:lang w:eastAsia="pl-PL"/>
        </w:rPr>
        <w:t xml:space="preserve">oświadczenie podmiotu udostępniającego zasoby, o którym mowa w rozdz. XII </w:t>
      </w:r>
      <w:r w:rsidRPr="00F63C0C">
        <w:rPr>
          <w:rFonts w:cs="Times New Roman"/>
          <w:color w:val="000000" w:themeColor="text1"/>
          <w:szCs w:val="24"/>
          <w:lang w:eastAsia="pl-PL"/>
        </w:rPr>
        <w:br/>
        <w:t>ust. 2 pkt 1 SWZ (</w:t>
      </w:r>
      <w:bookmarkStart w:id="5" w:name="_Hlk124412273"/>
      <w:r w:rsidRPr="00F63C0C">
        <w:rPr>
          <w:rFonts w:cs="Times New Roman"/>
          <w:color w:val="000000" w:themeColor="text1"/>
          <w:szCs w:val="24"/>
          <w:lang w:eastAsia="pl-PL"/>
        </w:rPr>
        <w:t xml:space="preserve">na lub według wzoru określonego w załączniku </w:t>
      </w:r>
      <w:bookmarkEnd w:id="5"/>
      <w:r w:rsidRPr="00F63C0C">
        <w:rPr>
          <w:rFonts w:cs="Times New Roman"/>
          <w:color w:val="000000" w:themeColor="text1"/>
          <w:szCs w:val="24"/>
          <w:lang w:eastAsia="pl-PL"/>
        </w:rPr>
        <w:t>nr 2 do SWZ),</w:t>
      </w:r>
    </w:p>
    <w:p w14:paraId="12AA25A0" w14:textId="77777777" w:rsidR="004A59B6" w:rsidRPr="00F63C0C" w:rsidRDefault="004A59B6" w:rsidP="00C17D80">
      <w:pPr>
        <w:widowControl/>
        <w:numPr>
          <w:ilvl w:val="0"/>
          <w:numId w:val="109"/>
        </w:numPr>
        <w:spacing w:after="0"/>
        <w:rPr>
          <w:rFonts w:ascii="Times New Roman" w:eastAsia="Times New Roman" w:hAnsi="Times New Roman" w:cs="Times New Roman"/>
          <w:strike/>
          <w:color w:val="000000" w:themeColor="text1"/>
          <w:sz w:val="24"/>
          <w:szCs w:val="24"/>
          <w:lang w:eastAsia="pl-PL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zobowiązanie podmiotu udostępniającego zasoby, o którym mowa w rozdz. XII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ust. 2 pkt 2 SWZ (na lub według wzoru określonego w załączniku nr 6 do SWZ),</w:t>
      </w:r>
    </w:p>
    <w:p w14:paraId="247230A9" w14:textId="77777777" w:rsidR="004A59B6" w:rsidRPr="00F63C0C" w:rsidRDefault="004A59B6" w:rsidP="00C17D80">
      <w:pPr>
        <w:widowControl/>
        <w:numPr>
          <w:ilvl w:val="0"/>
          <w:numId w:val="109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pełnomocnictwo lub inny dokument potwierdzający uprawnienie do podpisania dokumentów dotyczących podmiotu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udostępniającego zasoby (np. KRS,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CEiDG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uchwała zgromadzenia wspólników);</w:t>
      </w:r>
    </w:p>
    <w:p w14:paraId="4BC18C73" w14:textId="77777777" w:rsidR="004A59B6" w:rsidRPr="00F63C0C" w:rsidRDefault="004A59B6" w:rsidP="00C17D80">
      <w:pPr>
        <w:widowControl/>
        <w:numPr>
          <w:ilvl w:val="0"/>
          <w:numId w:val="83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dokument wadium w formie niepieniężnej.</w:t>
      </w:r>
    </w:p>
    <w:p w14:paraId="5B35F570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Treść oferty musi być zgodna z wymaganiami Zamawiającego określonymi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dokumentach zamówienia.</w:t>
      </w:r>
    </w:p>
    <w:p w14:paraId="4015A57A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Wykonawca ma prawo złożyć tylko jedną ofertę.</w:t>
      </w:r>
    </w:p>
    <w:p w14:paraId="197A005B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ar-SA"/>
        </w:rPr>
        <w:t>Oświadczenia, o których mowa w art. 125 ust. 1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ustawy </w:t>
      </w:r>
      <w:proofErr w:type="spellStart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składane są w formie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elektronicznej lub w postaci elektronicznej opatrzonej podpisem zaufanym lub podpisem osobistym.</w:t>
      </w:r>
    </w:p>
    <w:p w14:paraId="786C5E06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ar-SA"/>
        </w:rPr>
        <w:t>Pełnomocnictwa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składane są w formie w formie elektronicznej lub w postaci elektronicznej opatrzonej podpisem zaufanym lub podpisem osobistym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przez mocodawcę albo notarialnie poświadczonej kopii w formie elektronicznej (opatrzonej kwalifikowanym podpisem elektronicznym, zgodnie z art. 97 § 2 ustawy z dnia 14 lutego 1991 r.  - Prawo o notariacie (Dz.U. z 2022 r. 1799).</w:t>
      </w:r>
    </w:p>
    <w:p w14:paraId="70600A82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ar-SA"/>
        </w:rPr>
        <w:t>Dokumenty potwierdzające umocowanie do reprezentacji, podmiotowe środki dowodowe, przedmiotowe środki dowodowe, oświadczenia, zobowiązanie podmiotu udostępniającego zasoby, inne dokumenty:</w:t>
      </w:r>
    </w:p>
    <w:p w14:paraId="2F8000A8" w14:textId="77777777" w:rsidR="004A59B6" w:rsidRPr="00F63C0C" w:rsidRDefault="004A59B6" w:rsidP="00C17D80">
      <w:pPr>
        <w:widowControl/>
        <w:numPr>
          <w:ilvl w:val="0"/>
          <w:numId w:val="10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przekazuje się w postaci elektronicznej opatrzonej kwalifikowanym podpisem elektronicznym, podpisem zaufanym lub podpisem osobistym;</w:t>
      </w:r>
    </w:p>
    <w:p w14:paraId="5CA6085E" w14:textId="77777777" w:rsidR="004A59B6" w:rsidRPr="00F63C0C" w:rsidRDefault="004A59B6" w:rsidP="00C17D80">
      <w:pPr>
        <w:widowControl/>
        <w:numPr>
          <w:ilvl w:val="0"/>
          <w:numId w:val="10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wystawione jako dokument w postaci papierowej, przekazuje się cyfrowe odwzorowanie tego dokumentu opatrzone kwalifikowanym podpisem elektronicznym, podpisem zaufanym lub podpisem osobistym poświadczające zgodność odwzorowania cyfrowego dokumentu w postaci papierowej  (np. skan opatrzony podpisem kwalifikowanym);</w:t>
      </w:r>
    </w:p>
    <w:p w14:paraId="689BE818" w14:textId="77777777" w:rsidR="004A59B6" w:rsidRPr="00F63C0C" w:rsidRDefault="004A59B6" w:rsidP="00C17D80">
      <w:pPr>
        <w:widowControl/>
        <w:numPr>
          <w:ilvl w:val="0"/>
          <w:numId w:val="10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poświadczenia dokonuje odpowiednio Wykonawca, Wykonawca wspólnie ubiegający się o udzielenie zamówienia, podmiot udostępniający zasoby, z zakresie dokumentów, które każdego z nich dotyczą.  Poświadczenie zgodności cyfrowego odwzorowania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z dokumentem w postaci papierowej może dokonać również notariusz.</w:t>
      </w:r>
    </w:p>
    <w:p w14:paraId="4023DAC7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Dokumenty lub oświadczenia składane są w oryginale w postaci dokumentu elektronicznego lub w elektronicznej kopii dokumentu lub oświadczenia poświadczonej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za zgodność z oryginałem.</w:t>
      </w:r>
    </w:p>
    <w:p w14:paraId="3A8CDA03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Oferty, oraz wszelkie oświadczenia i dokumenty dołączone do niej są jawne w trybie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art. 74 ustawy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z wyjątkiem informacji stanowiących tajemnicę przedsiębiorstwa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w rozumieniu przepisów ustawy z dnia 16 kwietnia 1993 r. o zwalczaniu nieuczciwej konkurencji (Dz. U. 2020 r. poz. 1913 ze zm.), jeżeli Wykonawca, wraz z przekazaniem takich informacji, zastrzegł, że nie mogą być one udostępniane oraz wykazał, że zastrzeżone informacje stanowią tajemnicę przedsiębiorstwa. </w:t>
      </w:r>
    </w:p>
    <w:p w14:paraId="48947723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 wykonawca, w celu utrzymania w poufności tych informacji, przekazuje 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br/>
        <w:t xml:space="preserve">je w wydzielonym i odpowiednio oznaczonym pliku, wraz z jednoczesnym zaznaczeniem </w:t>
      </w:r>
      <w:r w:rsidRPr="00F63C0C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br/>
        <w:t xml:space="preserve">w nazwie pliku „Dokument stanowiący tajemnicę przedsiębiorstwa”. </w:t>
      </w:r>
    </w:p>
    <w:p w14:paraId="02AB4F96" w14:textId="77777777" w:rsidR="004A59B6" w:rsidRPr="00F63C0C" w:rsidRDefault="004A59B6" w:rsidP="00C17D80">
      <w:pPr>
        <w:widowControl/>
        <w:tabs>
          <w:tab w:val="left" w:pos="2203"/>
        </w:tabs>
        <w:spacing w:after="0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Uwaga:</w:t>
      </w:r>
    </w:p>
    <w:p w14:paraId="0118E71E" w14:textId="77777777" w:rsidR="004A59B6" w:rsidRPr="00F63C0C" w:rsidRDefault="004A59B6" w:rsidP="00C17D80">
      <w:pPr>
        <w:widowControl/>
        <w:tabs>
          <w:tab w:val="left" w:pos="2203"/>
        </w:tabs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Wykonawca zastrzegając tajemnicę przedsiębiorstwa zobowiązany jest wykazać, tzn. udowodnić wraz z przekazaniem takich informacji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iż zastrzeżone informacje stanowią tajemnicę przedsiębiorstwa, np. poprzez załączenie uzasadnienia, ewentualnie dowodów.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Samo zabezpieczenie informacji poprzez oznaczenie jako część niejawna oferty nie jest wystarczające do uznania przez Zamawiającego, że Wykonawca wykazał działania jakie podjął w celu zachowania poufności.</w:t>
      </w:r>
    </w:p>
    <w:p w14:paraId="3367112A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Wykonawcy ponoszą wszelkie koszty związane z przygotowaniem oferty.</w:t>
      </w:r>
    </w:p>
    <w:p w14:paraId="140A49A1" w14:textId="77777777" w:rsidR="004A59B6" w:rsidRPr="00F63C0C" w:rsidRDefault="004A59B6" w:rsidP="00C17D80">
      <w:pPr>
        <w:numPr>
          <w:ilvl w:val="0"/>
          <w:numId w:val="82"/>
        </w:numPr>
        <w:spacing w:before="120"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Składanie ofert przez Wykonawców wspólnie ubiegających się o udzielenie zamówienia (dotyczy wspólników spółki cywilnej oraz konsorcjum):</w:t>
      </w:r>
    </w:p>
    <w:p w14:paraId="69B74FDC" w14:textId="77777777" w:rsidR="004A59B6" w:rsidRPr="00F63C0C" w:rsidRDefault="004A59B6" w:rsidP="00C17D80">
      <w:pPr>
        <w:widowControl/>
        <w:numPr>
          <w:ilvl w:val="0"/>
          <w:numId w:val="8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 xml:space="preserve">Wykonawcy mogą wspólnie ubiegać się o udzielenie zamówienia; w takim przypadku Wykonawcy ustanawiają pełnomocnika do reprezentowania ich w postępowaniu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o udzielenie zamówienia albo do reprezentowania w postępowaniu i zawarcia umowy w sprawie zamówienia publicznego (pełnomocnictwo należy dołączyć do oferty);</w:t>
      </w:r>
    </w:p>
    <w:p w14:paraId="387F8D1E" w14:textId="77777777" w:rsidR="004A59B6" w:rsidRPr="00F63C0C" w:rsidRDefault="004A59B6" w:rsidP="00C17D80">
      <w:pPr>
        <w:widowControl/>
        <w:numPr>
          <w:ilvl w:val="0"/>
          <w:numId w:val="8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dokument pełnomocnictwa określający jego zakres powinien być przedłożony zgodnie z ust. 17;</w:t>
      </w:r>
    </w:p>
    <w:p w14:paraId="10558022" w14:textId="77777777" w:rsidR="004A59B6" w:rsidRPr="00F63C0C" w:rsidRDefault="004A59B6" w:rsidP="00C17D80">
      <w:pPr>
        <w:widowControl/>
        <w:numPr>
          <w:ilvl w:val="0"/>
          <w:numId w:val="8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wszelka korespondencja oraz rozliczenia dokonywane będą wyłącznie z podmiotem występującym jako reprezentant pozostałych – pełnomocnikiem;</w:t>
      </w:r>
    </w:p>
    <w:p w14:paraId="3B214FB9" w14:textId="77777777" w:rsidR="004A59B6" w:rsidRPr="00F63C0C" w:rsidRDefault="004A59B6" w:rsidP="00C17D80">
      <w:pPr>
        <w:widowControl/>
        <w:numPr>
          <w:ilvl w:val="0"/>
          <w:numId w:val="8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wypełniając formularz ofertowy oraz inne dokumenty powołujące się na „Wykonawcę” w miejscu „nazwa i adres Wykonawcy” należy wpisać dane dotyczące Wykonawców wspólnie ubiegających się o zamówienie;</w:t>
      </w:r>
    </w:p>
    <w:p w14:paraId="07FC4EF7" w14:textId="77777777" w:rsidR="004A59B6" w:rsidRPr="00F63C0C" w:rsidRDefault="004A59B6" w:rsidP="00C17D80">
      <w:pPr>
        <w:widowControl/>
        <w:numPr>
          <w:ilvl w:val="0"/>
          <w:numId w:val="84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Wykonawcy ponoszą solidarną odpowiedzialność za wykonanie umowy.</w:t>
      </w:r>
    </w:p>
    <w:p w14:paraId="756E1CA3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TERMIN SKŁADANIA I OTWARCIA OFERT   </w:t>
      </w:r>
    </w:p>
    <w:p w14:paraId="1C4DA14A" w14:textId="6A4C10EE" w:rsidR="004A59B6" w:rsidRPr="00F63C0C" w:rsidRDefault="004A59B6" w:rsidP="00C17D80">
      <w:pPr>
        <w:numPr>
          <w:ilvl w:val="0"/>
          <w:numId w:val="85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Ofertę należy złożyć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do dnia </w:t>
      </w:r>
      <w:r w:rsidR="00455C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12.01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.202</w:t>
      </w:r>
      <w:r w:rsidR="00654962"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r. do godz. 10:00.</w:t>
      </w:r>
    </w:p>
    <w:p w14:paraId="693141F6" w14:textId="2F3314CA" w:rsidR="004A59B6" w:rsidRPr="00F63C0C" w:rsidRDefault="004A59B6" w:rsidP="00C17D80">
      <w:pPr>
        <w:numPr>
          <w:ilvl w:val="0"/>
          <w:numId w:val="85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Otwarcie ofert nastąpi w dniu </w:t>
      </w:r>
      <w:r w:rsidR="00455C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12.01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.202</w:t>
      </w:r>
      <w:r w:rsidR="00654962"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r. o godz. 11:00.</w:t>
      </w:r>
    </w:p>
    <w:p w14:paraId="21BC6F68" w14:textId="77777777" w:rsidR="004A59B6" w:rsidRPr="00F63C0C" w:rsidRDefault="004A59B6" w:rsidP="00C17D80">
      <w:pPr>
        <w:numPr>
          <w:ilvl w:val="0"/>
          <w:numId w:val="85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Zamawiający, najpóźniej przed otwarciem ofert, udostępnia za pośrednictwem Platformy e-Zamówienia informację o kwocie, jaką zamierza przeznaczyć na sfinansowanie zamówienia.</w:t>
      </w:r>
    </w:p>
    <w:p w14:paraId="550AB7FB" w14:textId="77777777" w:rsidR="004A59B6" w:rsidRPr="00F63C0C" w:rsidRDefault="004A59B6" w:rsidP="00C17D80">
      <w:pPr>
        <w:numPr>
          <w:ilvl w:val="0"/>
          <w:numId w:val="85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Zamawiający, niezwłocznie po otwarciu ofert, udostępnia za pośrednictwem Platformy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br/>
        <w:t>e-Zamówienia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informacje z otwarcia ofert o:</w:t>
      </w:r>
    </w:p>
    <w:p w14:paraId="1740F1CD" w14:textId="77777777" w:rsidR="004A59B6" w:rsidRPr="00F63C0C" w:rsidRDefault="004A59B6" w:rsidP="00C17D80">
      <w:pPr>
        <w:widowControl/>
        <w:numPr>
          <w:ilvl w:val="0"/>
          <w:numId w:val="86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nazwach albo imionach i nazwiskach oraz siedzibach lub miejscach prowadzonej działalności gospodarczej albo miejscach zamieszkania Wykonawców, których oferty zostały otwarte,</w:t>
      </w:r>
    </w:p>
    <w:p w14:paraId="3189023E" w14:textId="77777777" w:rsidR="004A59B6" w:rsidRPr="00F63C0C" w:rsidRDefault="004A59B6" w:rsidP="00C17D80">
      <w:pPr>
        <w:widowControl/>
        <w:numPr>
          <w:ilvl w:val="0"/>
          <w:numId w:val="86"/>
        </w:numPr>
        <w:tabs>
          <w:tab w:val="left" w:pos="-14411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cenach lub kosztach zawartych w ofertach.</w:t>
      </w:r>
    </w:p>
    <w:p w14:paraId="7027C3E9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SPOSÓB OBLICZENIA CENY</w:t>
      </w:r>
    </w:p>
    <w:p w14:paraId="4093B51C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Cena ofertowa zaproponowana w ofercie powinna obejmować pełny zakres zamówienia określony w rozdziale IV SWZ i zawierać wszystkie koszty niezbędne do wykonania przedmiotu zamówienia.</w:t>
      </w:r>
    </w:p>
    <w:p w14:paraId="7D97C990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Cena ofertowa ma być wyrażona w złotych polskich brutto z uwzględnieniem należnego podatku VAT.</w:t>
      </w:r>
    </w:p>
    <w:p w14:paraId="431C83B6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Cenę ofertową należy podać z dokładnością do 2-ch miejsc po przecinku (zł/gr).</w:t>
      </w:r>
    </w:p>
    <w:p w14:paraId="37F5B442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Dla porównania ofert Zamawiający przyjmuje cenę ofertową brutto podaną w formularzu ofertowym.</w:t>
      </w:r>
    </w:p>
    <w:p w14:paraId="68112B54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 wyniku nieuwzględnienia okoliczności, które mogą wpłynąć na cenę przedmiotu zamówienia, Wykonawca ponosić będzie skutki błędów w ofercie. Zalecane jest zapoznanie się z przedmiotem zamówienia w celu skalkulowania ceny oferty z należytą starannością.</w:t>
      </w:r>
    </w:p>
    <w:p w14:paraId="75B8302C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Jeżeli została złożona oferta, której wybór prowadziłby do powstania u Zamawiającego obowiązku podatkowego zgodnie z ustawą z dnia 11 marca 2004 r. o podatku od towarów i usług, dla celów zastosowania kryterium ceny lub kosztu Zamawiający dolicza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do przedstawionej w tej ofercie ceny kwotę podatku od towarów i usług, którą miałby obowiązek rozliczyć.</w:t>
      </w:r>
    </w:p>
    <w:p w14:paraId="361CEF16" w14:textId="77777777" w:rsidR="004A59B6" w:rsidRPr="00F63C0C" w:rsidRDefault="004A59B6" w:rsidP="00C17D80">
      <w:pPr>
        <w:numPr>
          <w:ilvl w:val="0"/>
          <w:numId w:val="87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 ofercie, o której mowa w ust. 6, Wykonawca ma obowiązek:</w:t>
      </w:r>
    </w:p>
    <w:p w14:paraId="0F0CF670" w14:textId="77777777" w:rsidR="004A59B6" w:rsidRPr="00F63C0C" w:rsidRDefault="004A59B6" w:rsidP="00C17D80">
      <w:pPr>
        <w:widowControl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poinformowania Zamawiającego, że wybór jego oferty będzie prowadził do powstania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u Zamawiającego obowiązku podatkowego;</w:t>
      </w:r>
    </w:p>
    <w:p w14:paraId="7F56D930" w14:textId="77777777" w:rsidR="004A59B6" w:rsidRPr="00F63C0C" w:rsidRDefault="004A59B6" w:rsidP="00C17D80">
      <w:pPr>
        <w:widowControl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wskazania nazwy (rodzaju) towaru lub usługi, których dostawa lub świadczenie będą prowadziły do powstania obowiązku podatkowego;</w:t>
      </w:r>
    </w:p>
    <w:p w14:paraId="41D6F09C" w14:textId="77777777" w:rsidR="004A59B6" w:rsidRPr="00F63C0C" w:rsidRDefault="004A59B6" w:rsidP="00C17D80">
      <w:pPr>
        <w:widowControl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wskazania wartości towaru lub usługi objętego obowiązkiem podatkowym Zamawiającego, bez kwoty podatku;</w:t>
      </w:r>
    </w:p>
    <w:p w14:paraId="6DD97958" w14:textId="77777777" w:rsidR="004A59B6" w:rsidRPr="00F63C0C" w:rsidRDefault="004A59B6" w:rsidP="00C17D80">
      <w:pPr>
        <w:widowControl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wskazania stawki podatku od towarów i usług, która zgodnie z wiedzą Wykonawcy, będzie miała zastosowanie.</w:t>
      </w:r>
    </w:p>
    <w:p w14:paraId="4B111BA8" w14:textId="77777777" w:rsidR="004A59B6" w:rsidRPr="00F63C0C" w:rsidRDefault="004A59B6" w:rsidP="00C17D80">
      <w:pPr>
        <w:widowControl/>
        <w:numPr>
          <w:ilvl w:val="0"/>
          <w:numId w:val="87"/>
        </w:numPr>
        <w:tabs>
          <w:tab w:val="left" w:pos="2340"/>
        </w:tabs>
        <w:autoSpaceDN/>
        <w:spacing w:after="0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</w:rPr>
        <w:t xml:space="preserve">Za 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ustalenie ilości robót i innych świadczeń oraz sposób przeprowadzenia na tej podstawie kalkulacji ofertowego wynagrodzenia ryczałtowego odpowiada wyłącznie Wykonawca.</w:t>
      </w:r>
    </w:p>
    <w:p w14:paraId="6A5ECB14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OPIS KRYTERIÓW I SPOSOBU OCENY OFERT</w:t>
      </w:r>
    </w:p>
    <w:p w14:paraId="51A1B04E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Przy wyborze oferty Zamawiający będzie się kierował następującymi kryteriami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br/>
        <w:t>i ich znaczeniem:</w:t>
      </w:r>
    </w:p>
    <w:p w14:paraId="42F58BB5" w14:textId="77777777" w:rsidR="004A59B6" w:rsidRPr="00F63C0C" w:rsidRDefault="004A59B6" w:rsidP="00C17D80">
      <w:pPr>
        <w:widowControl/>
        <w:numPr>
          <w:ilvl w:val="0"/>
          <w:numId w:val="89"/>
        </w:num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cena  ofertowa - 60 %,</w:t>
      </w:r>
    </w:p>
    <w:p w14:paraId="60FD83C1" w14:textId="77777777" w:rsidR="004A59B6" w:rsidRPr="00F63C0C" w:rsidRDefault="004A59B6" w:rsidP="00C17D80">
      <w:pPr>
        <w:widowControl/>
        <w:numPr>
          <w:ilvl w:val="0"/>
          <w:numId w:val="89"/>
        </w:num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okres gwarancji - 40 %.</w:t>
      </w:r>
    </w:p>
    <w:p w14:paraId="78B47D9E" w14:textId="77777777" w:rsidR="004A59B6" w:rsidRPr="00F63C0C" w:rsidRDefault="004A59B6" w:rsidP="00C17D80">
      <w:pPr>
        <w:widowControl/>
        <w:tabs>
          <w:tab w:val="left" w:pos="1134"/>
        </w:tabs>
        <w:spacing w:before="120" w:after="0"/>
        <w:ind w:left="357" w:right="2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Ad. 1)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ocena ofert w kryterium „cena ofertowa” </w:t>
      </w: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nastąpi według następującego wzoru:</w:t>
      </w:r>
    </w:p>
    <w:p w14:paraId="3F4415ED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 xml:space="preserve">C 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= (C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</w:rPr>
        <w:t>OF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÷  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Co) x  100%  x  60 pkt</w:t>
      </w:r>
    </w:p>
    <w:p w14:paraId="320A04EF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gdzie:</w:t>
      </w:r>
    </w:p>
    <w:p w14:paraId="456C0483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OF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najniższa cena ofertowa spośród ofert nieodrzuconych,</w:t>
      </w:r>
    </w:p>
    <w:p w14:paraId="5BF5FE90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Co - cena ofertowa oferty badanej.</w:t>
      </w:r>
    </w:p>
    <w:p w14:paraId="0733C683" w14:textId="77777777" w:rsidR="004A59B6" w:rsidRPr="00F63C0C" w:rsidRDefault="004A59B6" w:rsidP="00C17D80">
      <w:pPr>
        <w:widowControl/>
        <w:tabs>
          <w:tab w:val="left" w:pos="1080"/>
        </w:tabs>
        <w:spacing w:after="0"/>
        <w:ind w:left="360" w:right="25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Oferta może uzyskać w zakresie kryterium „cena ofertowa” maksymalnie 60 pkt.</w:t>
      </w:r>
    </w:p>
    <w:p w14:paraId="68534E27" w14:textId="77777777" w:rsidR="004A59B6" w:rsidRPr="00F63C0C" w:rsidRDefault="004A59B6" w:rsidP="00C17D80">
      <w:pPr>
        <w:widowControl/>
        <w:tabs>
          <w:tab w:val="left" w:pos="1134"/>
        </w:tabs>
        <w:spacing w:before="120" w:after="0"/>
        <w:ind w:left="1134" w:right="23" w:hanging="77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Ad. 2)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ocena ofert w kryterium „okres gwarancji”, </w:t>
      </w: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będzie dokonana w następujący sposób:</w:t>
      </w:r>
    </w:p>
    <w:p w14:paraId="5EEA21B5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36 miesięcy – 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 pkt</w:t>
      </w: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571BFA0A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48 miesięcy – </w:t>
      </w:r>
      <w:r w:rsidRPr="00F63C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 pkt</w:t>
      </w: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675430F1" w14:textId="77777777" w:rsidR="004A59B6" w:rsidRPr="00F63C0C" w:rsidRDefault="004A59B6" w:rsidP="00C17D80">
      <w:pPr>
        <w:widowControl/>
        <w:spacing w:after="0"/>
        <w:ind w:left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60 miesięcy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i więcej –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40 pkt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23E66931" w14:textId="77777777" w:rsidR="004A59B6" w:rsidRPr="00F63C0C" w:rsidRDefault="004A59B6" w:rsidP="00C17D80">
      <w:pPr>
        <w:widowControl/>
        <w:spacing w:after="0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 powyższym kryterium Wykonawca może uzyskać maksymalnie 40 pkt. </w:t>
      </w:r>
    </w:p>
    <w:p w14:paraId="595E35E5" w14:textId="77777777" w:rsidR="004A59B6" w:rsidRPr="00F63C0C" w:rsidRDefault="004A59B6" w:rsidP="00C17D80">
      <w:pPr>
        <w:widowControl/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Jeżeli Wykonawca zaproponuje okres gwarancji dłuższy niż 60 miesięcy do oceny ofert zostanie przyjęty okres 60 miesięcy i taki zostanie uwzględniony w umowie z Wykonawcą. </w:t>
      </w:r>
      <w:r w:rsidRPr="00F63C0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 przypadku braku wyboru okresu gwarancji Zamawiający przy badaniu i ocenie ofert przyjmie, iż Wykonawca zaoferował minimalny okres gwarancji tj. 36 miesięcy i przyzna 0 pkt.</w:t>
      </w:r>
    </w:p>
    <w:p w14:paraId="0E467BC5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Za ofertę najkorzystniejszą uznana zostanie oferta, która łącznie uzyska najwyższą liczbę punktów w powyższych kryteriach oceny ofert, obliczonych według poniższego wzoru:</w:t>
      </w:r>
    </w:p>
    <w:p w14:paraId="4106E56B" w14:textId="77777777" w:rsidR="004A59B6" w:rsidRPr="00F63C0C" w:rsidRDefault="004A59B6" w:rsidP="00C17D80">
      <w:pPr>
        <w:widowControl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vertAlign w:val="subscript"/>
          <w:lang w:eastAsia="ar-SA"/>
        </w:rPr>
        <w:t xml:space="preserve"> 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  <w:t>C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vertAlign w:val="subscript"/>
          <w:lang w:eastAsia="ar-SA"/>
        </w:rPr>
        <w:t>S =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  <w:t xml:space="preserve">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C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  <w:t xml:space="preserve"> + C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vertAlign w:val="subscript"/>
          <w:lang w:eastAsia="ar-SA"/>
        </w:rPr>
        <w:t>G</w:t>
      </w:r>
      <w:r w:rsidRPr="00F63C0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ar-SA"/>
        </w:rPr>
        <w:t xml:space="preserve">  </w:t>
      </w:r>
    </w:p>
    <w:p w14:paraId="409C2432" w14:textId="77777777" w:rsidR="004A59B6" w:rsidRPr="00F63C0C" w:rsidRDefault="004A59B6" w:rsidP="00C17D80">
      <w:pPr>
        <w:widowControl/>
        <w:spacing w:after="0"/>
        <w:ind w:left="360" w:firstLine="6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gdzie:</w:t>
      </w:r>
    </w:p>
    <w:p w14:paraId="41256256" w14:textId="77777777" w:rsidR="004A59B6" w:rsidRPr="00F63C0C" w:rsidRDefault="004A59B6" w:rsidP="00C17D80">
      <w:pPr>
        <w:widowControl/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C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ar-SA"/>
        </w:rPr>
        <w:t xml:space="preserve">S -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suma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punktów</w:t>
      </w:r>
    </w:p>
    <w:p w14:paraId="523A64B8" w14:textId="77777777" w:rsidR="004A59B6" w:rsidRPr="00F63C0C" w:rsidRDefault="004A59B6" w:rsidP="00C17D80">
      <w:pPr>
        <w:widowControl/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Hlk67915703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C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bscript"/>
          <w:lang w:eastAsia="ar-SA"/>
        </w:rPr>
        <w:t>G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bookmarkStart w:id="7" w:name="_Hlk68536665"/>
      <w:bookmarkEnd w:id="6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7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oznacza punkty uzyskane w kryterium „okresu gwarancji” (max. 40 pkt),</w:t>
      </w:r>
    </w:p>
    <w:p w14:paraId="2536BAC4" w14:textId="77777777" w:rsidR="004A59B6" w:rsidRPr="00F63C0C" w:rsidRDefault="004A59B6" w:rsidP="00C17D80">
      <w:pPr>
        <w:widowControl/>
        <w:spacing w:after="0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C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bscript"/>
          <w:lang w:eastAsia="ar-SA"/>
        </w:rPr>
        <w:t xml:space="preserve">C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oznacza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punkty uzyskane w kryterium „cena ofertowa” (max 60 pkt).</w:t>
      </w:r>
    </w:p>
    <w:p w14:paraId="3FA7B577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Zamawiający zaokrągli liczbę uzyskanych punktów do 2-ch miejsc po przecinku.</w:t>
      </w:r>
    </w:p>
    <w:p w14:paraId="1FE95BEB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Za ofertę najkorzystniejszą uznana zostanie oferta, która uzyska największą łączną ilość punktów za wszystkie kryteria oceny ofert.</w:t>
      </w:r>
    </w:p>
    <w:p w14:paraId="5677F700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br/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o najwyższej wadze.</w:t>
      </w:r>
    </w:p>
    <w:p w14:paraId="534B906B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Jeżeli oferty otrzymały taką samą ocenę w kryterium o najwyższej wadze, Zamawiający wybiera ofertę z najniższą ceną lub najniższym kosztem.</w:t>
      </w:r>
    </w:p>
    <w:p w14:paraId="14F03569" w14:textId="582FDCBA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Jeżeli nie można dokonać wyboru oferty, w sposób o którym mowa w ust. </w:t>
      </w:r>
      <w:r w:rsidR="00654962"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, Zamawiający wzywa Wykonawców, którzy złożyli te oferty, do złożenia w terminie określonym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br/>
        <w:t>przez Zamawiającego ofert dodatkowych zawierających nową cenę lub koszt.</w:t>
      </w:r>
    </w:p>
    <w:p w14:paraId="5E3DBD22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W toku oceny ofert Zamawiający może żądać od Wykonawcy wyjaśnień dotyczących treści złożonych ofert.</w:t>
      </w:r>
    </w:p>
    <w:p w14:paraId="018D9FD7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Niedopuszczalne jest prowadzenie między Zamawiającym a Wykonawcą negocjacji dotyczących złożonej oferty, ani dokonywanie jakiejkolwiek zmiany w jej treści, </w:t>
      </w: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br/>
        <w:t xml:space="preserve">z uwzględnieniem art. 223 ust. 2 ustawy </w:t>
      </w:r>
      <w:proofErr w:type="spellStart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</w:t>
      </w:r>
    </w:p>
    <w:p w14:paraId="3139B075" w14:textId="77777777" w:rsidR="004A59B6" w:rsidRPr="00F63C0C" w:rsidRDefault="004A59B6" w:rsidP="00C17D80">
      <w:pPr>
        <w:numPr>
          <w:ilvl w:val="0"/>
          <w:numId w:val="88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Zamawiający poprawia w tekście oferty omyłki na podstawie art. 223 ust. 2 ustawy </w:t>
      </w:r>
      <w:proofErr w:type="spellStart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, niezwłocznie zawiadamiając o tym Wykonawcę, którego oferta została poprawiona.</w:t>
      </w:r>
    </w:p>
    <w:p w14:paraId="0D333892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INFORMACJE O FORMALNOŚCIACH, JAKIE POWINNY ZOSTAĆ DOPEŁNIONE PO WYBORZE OFERTY W CELU ZAWARCIA UMOWY </w:t>
      </w: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>W SPRAWIE ZAMÓWIENIA PUBLICZNEGO</w:t>
      </w:r>
    </w:p>
    <w:p w14:paraId="010E03A2" w14:textId="77777777" w:rsidR="004A59B6" w:rsidRPr="00F63C0C" w:rsidRDefault="004A59B6" w:rsidP="00C17D80">
      <w:pPr>
        <w:numPr>
          <w:ilvl w:val="0"/>
          <w:numId w:val="90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Zamawiający udzieli zamówienia Wykonawcy, którego oferta odpowiada wszystkim wymaganiom przedstawionym w ustawie </w:t>
      </w:r>
      <w:proofErr w:type="spellStart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proofErr w:type="spellEnd"/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oraz dokumentach zamówienia i została oceniona jako najkorzystniejsza w oparciu o podane kryteria oceny ofert.</w:t>
      </w:r>
    </w:p>
    <w:p w14:paraId="11AE1DBB" w14:textId="77777777" w:rsidR="004A59B6" w:rsidRPr="00F63C0C" w:rsidRDefault="004A59B6" w:rsidP="00C17D80">
      <w:pPr>
        <w:numPr>
          <w:ilvl w:val="0"/>
          <w:numId w:val="90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Zamawiający zawiadomi o wyborze oferty wszystkim Wykonawcom, którzy ubiegali się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o zamówienie.</w:t>
      </w:r>
    </w:p>
    <w:p w14:paraId="5FB74FC9" w14:textId="77777777" w:rsidR="004A59B6" w:rsidRPr="00F63C0C" w:rsidRDefault="004A59B6" w:rsidP="00C17D80">
      <w:pPr>
        <w:numPr>
          <w:ilvl w:val="0"/>
          <w:numId w:val="90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Jeżeli została wybrana oferta Wykonawców wspólnie ubiegających się o udzielenie zamówienia, Zamawiający może żądać kopii umowy regulującej współpracę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tych Wykonawców.</w:t>
      </w:r>
    </w:p>
    <w:p w14:paraId="167CAC3C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WYMAGANIA DOTYCZĄCE ZABEZPIECZENIA NALEŻYTEGO WYKONANIA UMOWY</w:t>
      </w:r>
    </w:p>
    <w:p w14:paraId="47E847F2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ind w:left="357" w:hanging="35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Zamawiający będzie żądać od Wykonawcy, którego oferta została wybrana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br/>
        <w:t xml:space="preserve">jako najkorzystniejsza, wniesienia zabezpieczenia należytego wykonania umowy </w:t>
      </w: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br/>
        <w:t>w wysokości 5 % ceny ofertowej.</w:t>
      </w:r>
    </w:p>
    <w:p w14:paraId="351CFA10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Zabezpieczenie może być wnoszone, według wyboru Wykonawcy, w jednej lub w kilku następujących formach:</w:t>
      </w:r>
    </w:p>
    <w:p w14:paraId="33B207E9" w14:textId="77777777" w:rsidR="004A59B6" w:rsidRPr="00F63C0C" w:rsidRDefault="004A59B6" w:rsidP="00C17D80">
      <w:pPr>
        <w:widowControl/>
        <w:numPr>
          <w:ilvl w:val="0"/>
          <w:numId w:val="9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pieniądzu;</w:t>
      </w:r>
    </w:p>
    <w:p w14:paraId="4FE65627" w14:textId="77777777" w:rsidR="004A59B6" w:rsidRPr="00F63C0C" w:rsidRDefault="004A59B6" w:rsidP="00C17D80">
      <w:pPr>
        <w:widowControl/>
        <w:numPr>
          <w:ilvl w:val="0"/>
          <w:numId w:val="9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poręczeniach bankowych lub poręczeniach spółdzielczej kasy oszczędnościowo- kredytowej, z tym że zobowiązanie kasy jest zawsze zobowiązaniem pieniężnym;</w:t>
      </w:r>
    </w:p>
    <w:p w14:paraId="5283EE35" w14:textId="77777777" w:rsidR="004A59B6" w:rsidRPr="00F63C0C" w:rsidRDefault="004A59B6" w:rsidP="00C17D80">
      <w:pPr>
        <w:widowControl/>
        <w:numPr>
          <w:ilvl w:val="0"/>
          <w:numId w:val="9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gwarancjach bankowych;</w:t>
      </w:r>
    </w:p>
    <w:p w14:paraId="2A565181" w14:textId="77777777" w:rsidR="004A59B6" w:rsidRPr="00F63C0C" w:rsidRDefault="004A59B6" w:rsidP="00C17D80">
      <w:pPr>
        <w:widowControl/>
        <w:numPr>
          <w:ilvl w:val="0"/>
          <w:numId w:val="9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gwarancjach ubezpieczeniowych;</w:t>
      </w:r>
    </w:p>
    <w:p w14:paraId="4C818B11" w14:textId="77777777" w:rsidR="004A59B6" w:rsidRPr="00F63C0C" w:rsidRDefault="004A59B6" w:rsidP="00C17D80">
      <w:pPr>
        <w:widowControl/>
        <w:numPr>
          <w:ilvl w:val="0"/>
          <w:numId w:val="92"/>
        </w:num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poręczeniach udzielanych przez podmioty, o których mowa w art. 6b ust. 5 pkt 2 ustawy                    z dnia 9 listopada 2000 r. o utworzeniu Polskiej Agencji Rozwoju Przedsiębiorczości.</w:t>
      </w:r>
    </w:p>
    <w:p w14:paraId="20C0F6C6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Zabezpieczenie należytego wykonania umowy wnoszone w formie pieniężnej zostanie wniesione na wskazany rachunek bankowy Zamawiającego.</w:t>
      </w:r>
    </w:p>
    <w:p w14:paraId="25C7DD7A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 przypadku składania przez Wykonawcę zabezpieczenia w formie gwarancji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 xml:space="preserve">(lub poręczeń), gwarancja (lub poręczenie) powinna być sporządzona zgodnie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z obowiązującym prawem i winna zawierać następujące elementy:</w:t>
      </w:r>
    </w:p>
    <w:p w14:paraId="7F885919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nazwę dającego zlecenie (Wykonawcy), beneficjenta gwarancji (Zamawiającego), gwaranta (banku lub instytucji ubezpieczeniowej udzielających gwarancji) 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oraz wskazanie ich siedzib;</w:t>
      </w:r>
    </w:p>
    <w:p w14:paraId="2CCF14BC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określenie wierzytelności, która ma być zabezpieczona gwarancją (zgodnie z art. 449 ust. 2 ustawy </w:t>
      </w:r>
      <w:proofErr w:type="spellStart"/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1F5B457E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kwotę gwarancji;</w:t>
      </w:r>
    </w:p>
    <w:p w14:paraId="0B85BA69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termin ważności gwarancji (obejmujący wykonanie zamówienia, odbiory i okres rękojmi);</w:t>
      </w:r>
    </w:p>
    <w:p w14:paraId="244CF423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bezwarunkowe i nieodwołalne zobowiązanie gwaranta do zapłacenia kwoty gwarancji </w:t>
      </w: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br/>
        <w:t>na pierwsze pisemne żądanie Zamawiającego;</w:t>
      </w:r>
    </w:p>
    <w:p w14:paraId="373E99B7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zapewnienie wykonalności na terenie Rzeczypospolitej Polskiej;</w:t>
      </w:r>
    </w:p>
    <w:p w14:paraId="779BC164" w14:textId="77777777" w:rsidR="004A59B6" w:rsidRPr="00F63C0C" w:rsidRDefault="004A59B6" w:rsidP="00C17D80">
      <w:pPr>
        <w:widowControl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color w:val="000000" w:themeColor="text1"/>
          <w:sz w:val="24"/>
          <w:szCs w:val="24"/>
        </w:rPr>
        <w:t>określenie miejsca rozstrzygania sporów w sądzie właściwym dla siedziby Zamawiającego.</w:t>
      </w:r>
    </w:p>
    <w:p w14:paraId="2D571736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Zamawiający zwróci 70% kwoty zabezpieczenia w terminie 30 dni od dnia wykonania zamówienia i uznania przez Zamawiającego za należycie wykonane (na podstawie protokołu odbioru końcowego). Pozostałe 30% zatrzymane zostanie na zabezpieczenie roszczeń z tytułu rękojmi za wady lub gwarancji i zostanie zwrócone nie później, niż w 15. dniu po upływie okresu rękojmi za wady lub gwarancji.</w:t>
      </w:r>
    </w:p>
    <w:p w14:paraId="01222C17" w14:textId="77777777" w:rsidR="004A59B6" w:rsidRPr="00F63C0C" w:rsidRDefault="004A59B6" w:rsidP="00C17D80">
      <w:pPr>
        <w:numPr>
          <w:ilvl w:val="0"/>
          <w:numId w:val="91"/>
        </w:num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Wszelkie spory dotyczące wniesienia zabezpieczenia strony poddadzą rozstrzygnięciu zgodnie z prawem polskim oraz poddadzą kompetencji sądu powszechnego właściwego </w:t>
      </w:r>
      <w:r w:rsidRPr="00F63C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br/>
        <w:t>dla siedziby Zamawiającego.</w:t>
      </w:r>
    </w:p>
    <w:p w14:paraId="17022E0C" w14:textId="77777777" w:rsidR="004A59B6" w:rsidRPr="00F63C0C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63C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ŚRODKI OCHRONY PRAWNEJ</w:t>
      </w:r>
    </w:p>
    <w:p w14:paraId="49AD44F9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Środki ochrony prawnej</w:t>
      </w: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przysługują Wykonawcy oraz innemu podmiotowi, jeżeli </w:t>
      </w: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ma lub miał interes w uzyskaniu zamówienia oraz poniósł lub może ponieść szkodę w wyniku naruszenia przez Zamawiającego przepisów ustawy </w:t>
      </w:r>
      <w:proofErr w:type="spellStart"/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 wobec ogłoszenia wszczynającego postępowanie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udzielenie zamówienia oraz dokumentów zamówienia  przysługują również organizacjom wpisanym na listę, o której mowa w art. 469 pkt 15 ustawy </w:t>
      </w:r>
      <w:proofErr w:type="spellStart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Rzecznikowi Małych i Średnich Przedsiębiorców.</w:t>
      </w:r>
    </w:p>
    <w:p w14:paraId="173BD5CB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Odwołanie zgodnie z przepisami art. 513 –  521 ustawy </w:t>
      </w:r>
      <w:proofErr w:type="spellStart"/>
      <w:r w:rsidRPr="009309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przysługuje na:</w:t>
      </w:r>
    </w:p>
    <w:p w14:paraId="6D8599EB" w14:textId="77777777" w:rsidR="004A59B6" w:rsidRPr="009309DF" w:rsidRDefault="004A59B6" w:rsidP="00C17D80">
      <w:pPr>
        <w:widowControl/>
        <w:numPr>
          <w:ilvl w:val="0"/>
          <w:numId w:val="9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t xml:space="preserve">niezgodną z przepisami ustawy czynność Zamawiającego, podjętą w postępowaniu </w:t>
      </w:r>
      <w:r w:rsidRPr="009309DF">
        <w:rPr>
          <w:rFonts w:ascii="Times New Roman" w:hAnsi="Times New Roman" w:cs="Times New Roman"/>
          <w:sz w:val="24"/>
          <w:szCs w:val="24"/>
        </w:rPr>
        <w:br/>
        <w:t>o udzielenie zamówienia, w tym na projektowane postanowienie umowy,</w:t>
      </w:r>
    </w:p>
    <w:p w14:paraId="396ED005" w14:textId="77777777" w:rsidR="004A59B6" w:rsidRPr="009309DF" w:rsidRDefault="004A59B6" w:rsidP="00C17D80">
      <w:pPr>
        <w:widowControl/>
        <w:numPr>
          <w:ilvl w:val="0"/>
          <w:numId w:val="9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t xml:space="preserve">zaniechanie czynności w postępowaniu o udzielenie zamówienia, do której Zamawiający był obowiązany na podstawie ustawy 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,</w:t>
      </w:r>
    </w:p>
    <w:p w14:paraId="6B2F2F33" w14:textId="77777777" w:rsidR="004A59B6" w:rsidRPr="009309DF" w:rsidRDefault="004A59B6" w:rsidP="00C17D80">
      <w:pPr>
        <w:widowControl/>
        <w:numPr>
          <w:ilvl w:val="0"/>
          <w:numId w:val="9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t xml:space="preserve">zaniechanie przeprowadzenia postępowania o udzielenie zamówienia na podstawie ustawy </w:t>
      </w:r>
      <w:proofErr w:type="spellStart"/>
      <w:r w:rsidRPr="009309D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309DF">
        <w:rPr>
          <w:rFonts w:ascii="Times New Roman" w:hAnsi="Times New Roman" w:cs="Times New Roman"/>
          <w:sz w:val="24"/>
          <w:szCs w:val="24"/>
        </w:rPr>
        <w:t>, mimo że Zamawiający był do tego obowiązany,</w:t>
      </w:r>
    </w:p>
    <w:p w14:paraId="0C329A23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do Prezesa Izby.</w:t>
      </w:r>
    </w:p>
    <w:p w14:paraId="0C4FE5B1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Odwołujący przekazuje Zamawiającemu odwołanie wniesione w formie elektronicznej albo postaci elektronicznej albo kopię tego odwołania, jeżeli zostało ono wniesione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formie pisemnej, przed upływem terminu do wniesienia odwołania w taki sposób,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aby mógł on zapoznać się z jego treścią przed upływem tego terminu,</w:t>
      </w:r>
    </w:p>
    <w:p w14:paraId="702B7AE2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elektronicznej,</w:t>
      </w:r>
    </w:p>
    <w:p w14:paraId="4F162A29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w terminie:</w:t>
      </w:r>
    </w:p>
    <w:p w14:paraId="205C3CB1" w14:textId="77777777" w:rsidR="004A59B6" w:rsidRPr="009309DF" w:rsidRDefault="004A59B6" w:rsidP="00C17D80">
      <w:pPr>
        <w:widowControl/>
        <w:numPr>
          <w:ilvl w:val="0"/>
          <w:numId w:val="95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lastRenderedPageBreak/>
        <w:t>5 dni od dnia przekazania informacji o czynności Zamawiającego stanowiącej podstawę jego wniesienia, jeżeli informacja została przekazana przy użyciu środków komunikacji elektronicznej;</w:t>
      </w:r>
    </w:p>
    <w:p w14:paraId="0D9104F5" w14:textId="77777777" w:rsidR="004A59B6" w:rsidRPr="009309DF" w:rsidRDefault="004A59B6" w:rsidP="00C17D80">
      <w:pPr>
        <w:widowControl/>
        <w:numPr>
          <w:ilvl w:val="0"/>
          <w:numId w:val="9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hAnsi="Times New Roman" w:cs="Times New Roman"/>
          <w:sz w:val="24"/>
          <w:szCs w:val="24"/>
        </w:rPr>
        <w:t xml:space="preserve">10 dni od dnia przekazania informacji o czynności Zamawiającego stanowiącej podstawę jego wniesienia, jeżeli informacja została przekazana w sposób inny </w:t>
      </w:r>
      <w:r w:rsidRPr="009309DF">
        <w:rPr>
          <w:rFonts w:ascii="Times New Roman" w:hAnsi="Times New Roman" w:cs="Times New Roman"/>
          <w:sz w:val="24"/>
          <w:szCs w:val="24"/>
        </w:rPr>
        <w:br/>
        <w:t>niż określony w pkt 1.</w:t>
      </w:r>
    </w:p>
    <w:p w14:paraId="0F77D664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wobec treści ogłoszenia wszczynającego postępowanie o udzielenie zamówienia lub wobec treści dokumentów zamówienia, wnosi się w terminie 5 dni od dnia zamieszczenia ogłoszenia w Biuletynie Zamówień Publicznych lub dokumentów zamówienia na Platformie,</w:t>
      </w:r>
    </w:p>
    <w:p w14:paraId="03687454" w14:textId="571EC84D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Odwołanie w przypadkach innych niż określone w ust. </w:t>
      </w:r>
      <w:r w:rsidR="00A1362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</w:t>
      </w:r>
      <w:r w:rsidR="00A1362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wnosi się w terminie 5 dni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dnia, w którym powzięto lub przy zachowaniu należytej staranności można było powziąć wiadomość o okolicznościach stanowiących podstawę jego wniesienia.</w:t>
      </w:r>
    </w:p>
    <w:p w14:paraId="59435E41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postępowania po wniesieniu odwołania określają stosowne przepisy Działu IX Rozdziału 2 Oddział 3 - 12 ustawy </w:t>
      </w:r>
      <w:proofErr w:type="spellStart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883D61B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orzeczenie Izby oraz postanowienie Prezesa Izby, o którym mowa w art. 519 ust. 1 ustawy </w:t>
      </w:r>
      <w:proofErr w:type="spellStart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stronom oraz uczestnikom postępowania odwoławczego przysługuje skarga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sądu. Skargę wnosi się do Sądu Okręgowego w Warszawie - sądu zamówień publicznych.</w:t>
      </w:r>
    </w:p>
    <w:p w14:paraId="44B99244" w14:textId="3C368FE8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przesyłając jednocześnie jej odpis przeciwnikowi skargi. Złożenie skargi w placówce pocztowej operatora wyznaczonego w rozumieniu ustawy z dnia 23 listopada 2012 r. 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- Prawo pocztowe (Dz.U. z 202</w:t>
      </w:r>
      <w:r w:rsidR="00E557C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</w:t>
      </w:r>
      <w:r w:rsidR="00E557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366 z późn. zm.</w:t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jest równoznaczne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z jej wniesieniem.</w:t>
      </w:r>
    </w:p>
    <w:p w14:paraId="1E2D06FC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Prezes Izby przekazuje skargę wraz z aktami postępowania odwoławczego do sądu zamówień publicznych, w terminie 7 dni od dnia jej otrzymania.</w:t>
      </w:r>
    </w:p>
    <w:p w14:paraId="4071A194" w14:textId="77777777" w:rsidR="004A59B6" w:rsidRPr="009309DF" w:rsidRDefault="004A59B6" w:rsidP="00C17D80">
      <w:pPr>
        <w:numPr>
          <w:ilvl w:val="0"/>
          <w:numId w:val="93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wnoszenia skargi - zgodnie z przepisami art. 579 – 590 ustawy </w:t>
      </w:r>
      <w:proofErr w:type="spellStart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09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2506ECC" w14:textId="77777777" w:rsidR="004A59B6" w:rsidRPr="002055E2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2055E2">
        <w:rPr>
          <w:rFonts w:ascii="Times New Roman" w:hAnsi="Times New Roman" w:cs="Times New Roman"/>
          <w:b/>
          <w:bCs/>
          <w:sz w:val="24"/>
          <w:szCs w:val="24"/>
        </w:rPr>
        <w:t xml:space="preserve"> PROJEKT UMOWY</w:t>
      </w:r>
    </w:p>
    <w:p w14:paraId="42B7859D" w14:textId="77777777" w:rsidR="004A59B6" w:rsidRPr="002055E2" w:rsidRDefault="004A59B6" w:rsidP="00C17D80">
      <w:pPr>
        <w:numPr>
          <w:ilvl w:val="0"/>
          <w:numId w:val="96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który przedstawił najkorzystniejszą ofertę, będzie zobowiązany do podpisania umowy zgodnie z załączonym projektem umowy stanowiącym załącznik nr 7 do SWZ.</w:t>
      </w:r>
    </w:p>
    <w:p w14:paraId="158DBB65" w14:textId="77777777" w:rsidR="004A59B6" w:rsidRPr="002055E2" w:rsidRDefault="004A59B6" w:rsidP="00C17D80">
      <w:pPr>
        <w:numPr>
          <w:ilvl w:val="0"/>
          <w:numId w:val="96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>Złożenie oferty jest równoznaczne z pełną akceptacją umowy przez Wykonawcę.</w:t>
      </w:r>
    </w:p>
    <w:p w14:paraId="795ABF9F" w14:textId="77777777" w:rsidR="004A59B6" w:rsidRPr="002055E2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055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NIE DOPUSZCZA PRZEDSTAWIENIA OFERT WARIANTOWYCH.</w:t>
      </w:r>
    </w:p>
    <w:p w14:paraId="29761DDD" w14:textId="77777777" w:rsidR="004A59B6" w:rsidRPr="00DD27C7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NIE DOPUSZCZA SKŁADANIA OFERT CZĘŚCIOWYCH. </w:t>
      </w:r>
      <w:r w:rsidRPr="002055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C32075" w14:textId="23280C4B" w:rsidR="00DD27C7" w:rsidRPr="00DD27C7" w:rsidRDefault="00DD27C7" w:rsidP="00C17D80">
      <w:pPr>
        <w:spacing w:line="276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27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Zamawiający nie przewiduje podziału zamówienia na części ze względu na potrzebę skoordynowania działań. W przypadku podziału na części zagrażałoby to prawidłowej realizacji całości zamówienia. W przypadku przedmiotowego zamówienia nie ma możliwości podziału terenu budowy i przekazania różnym Wykonawcom ze względu na wzajemnie powiązany technologicznie zakres robót.</w:t>
      </w:r>
    </w:p>
    <w:p w14:paraId="33647EBA" w14:textId="77777777" w:rsidR="004A59B6" w:rsidRPr="002055E2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851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2055E2">
        <w:rPr>
          <w:rFonts w:ascii="Times New Roman" w:hAnsi="Times New Roman" w:cs="Times New Roman"/>
          <w:b/>
          <w:bCs/>
          <w:sz w:val="24"/>
          <w:szCs w:val="24"/>
        </w:rPr>
        <w:lastRenderedPageBreak/>
        <w:t>ZAMAWIAJĄCY NIE PRZEWIDUJE:</w:t>
      </w:r>
    </w:p>
    <w:p w14:paraId="315E7E70" w14:textId="77777777" w:rsidR="004A59B6" w:rsidRPr="002055E2" w:rsidRDefault="004A59B6" w:rsidP="00C17D80">
      <w:pPr>
        <w:widowControl/>
        <w:numPr>
          <w:ilvl w:val="0"/>
          <w:numId w:val="9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hAnsi="Times New Roman" w:cs="Times New Roman"/>
          <w:sz w:val="24"/>
          <w:szCs w:val="24"/>
        </w:rPr>
        <w:t>zawarcia umowy ramowej,</w:t>
      </w:r>
    </w:p>
    <w:p w14:paraId="11255280" w14:textId="77777777" w:rsidR="004A59B6" w:rsidRPr="002055E2" w:rsidRDefault="004A59B6" w:rsidP="00C17D80">
      <w:pPr>
        <w:widowControl/>
        <w:numPr>
          <w:ilvl w:val="0"/>
          <w:numId w:val="9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hAnsi="Times New Roman" w:cs="Times New Roman"/>
          <w:sz w:val="24"/>
          <w:szCs w:val="24"/>
        </w:rPr>
        <w:t>zaliczek dla Wykonawców,</w:t>
      </w:r>
    </w:p>
    <w:p w14:paraId="5FDABABC" w14:textId="77777777" w:rsidR="004A59B6" w:rsidRPr="002055E2" w:rsidRDefault="004A59B6" w:rsidP="00C17D80">
      <w:pPr>
        <w:widowControl/>
        <w:numPr>
          <w:ilvl w:val="0"/>
          <w:numId w:val="9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hAnsi="Times New Roman" w:cs="Times New Roman"/>
          <w:sz w:val="24"/>
          <w:szCs w:val="24"/>
        </w:rPr>
        <w:t>rozliczeń w walutach obcych,</w:t>
      </w:r>
    </w:p>
    <w:p w14:paraId="653AAE03" w14:textId="77777777" w:rsidR="004A59B6" w:rsidRPr="002055E2" w:rsidRDefault="004A59B6" w:rsidP="00C17D80">
      <w:pPr>
        <w:widowControl/>
        <w:numPr>
          <w:ilvl w:val="0"/>
          <w:numId w:val="9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hAnsi="Times New Roman" w:cs="Times New Roman"/>
          <w:sz w:val="24"/>
          <w:szCs w:val="24"/>
        </w:rPr>
        <w:t>aukcji elektronicznej,</w:t>
      </w:r>
    </w:p>
    <w:p w14:paraId="1732A2A0" w14:textId="77777777" w:rsidR="004A59B6" w:rsidRPr="002055E2" w:rsidRDefault="004A59B6" w:rsidP="00C17D80">
      <w:pPr>
        <w:widowControl/>
        <w:numPr>
          <w:ilvl w:val="0"/>
          <w:numId w:val="9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hAnsi="Times New Roman" w:cs="Times New Roman"/>
          <w:sz w:val="24"/>
          <w:szCs w:val="24"/>
        </w:rPr>
        <w:t>zwrotu kosztów udziału w postępowaniu.</w:t>
      </w:r>
    </w:p>
    <w:p w14:paraId="0C959F6E" w14:textId="77777777" w:rsidR="004A59B6" w:rsidRPr="002055E2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993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PRZEWIDYWANYCH ZAMÓWIENIACH, O KTÓRYCH MOWA W ART. 214 UST. 1 PKT --</w:t>
      </w:r>
      <w:r w:rsidRPr="002055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Pr="002055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USTAWY PZP- nie dotyczy</w:t>
      </w:r>
    </w:p>
    <w:p w14:paraId="6312077D" w14:textId="77777777" w:rsidR="004A59B6" w:rsidRPr="002055E2" w:rsidRDefault="004A59B6" w:rsidP="00C17D80">
      <w:pPr>
        <w:numPr>
          <w:ilvl w:val="0"/>
          <w:numId w:val="9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przewiduje udzielenie zamówień dotychczasowemu Wykonawcy o takim samym zakresie jak zamówienie podstawowe zgodnie z rozdz. IV SWZ. </w:t>
      </w:r>
    </w:p>
    <w:p w14:paraId="45B64005" w14:textId="77777777" w:rsidR="004A59B6" w:rsidRPr="002055E2" w:rsidRDefault="004A59B6" w:rsidP="00C17D80">
      <w:pPr>
        <w:numPr>
          <w:ilvl w:val="0"/>
          <w:numId w:val="98"/>
        </w:num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Zmawiający przewiduje udzielenie zamówień, o których mowa w ust. 1, w okresie 3 lat </w:t>
      </w: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udzielenia zamówienia podstawowego, do kwoty:  ………………… zł netto.</w:t>
      </w:r>
    </w:p>
    <w:p w14:paraId="7BC2D216" w14:textId="77777777" w:rsidR="004A59B6" w:rsidRPr="002055E2" w:rsidRDefault="004A59B6" w:rsidP="00C17D80">
      <w:pPr>
        <w:numPr>
          <w:ilvl w:val="0"/>
          <w:numId w:val="9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dopuszcza możliwość udzielenia zamówień w całym lub częściowym zakresie określonym w u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t.1.  </w:t>
      </w:r>
    </w:p>
    <w:p w14:paraId="7C0280C3" w14:textId="77777777" w:rsidR="004A59B6" w:rsidRPr="002055E2" w:rsidRDefault="004A59B6" w:rsidP="00C17D80">
      <w:pPr>
        <w:numPr>
          <w:ilvl w:val="0"/>
          <w:numId w:val="98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zostanie udzielone z uwzględnieniem warunków określonych w projekcie umowy stanowiącym </w:t>
      </w:r>
      <w:r w:rsidRPr="002055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7 do SWZ</w:t>
      </w: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712B2E7" w14:textId="77777777" w:rsidR="004A59B6" w:rsidRPr="009309DF" w:rsidRDefault="004A59B6" w:rsidP="00C17D80">
      <w:pPr>
        <w:pStyle w:val="Heading10"/>
        <w:spacing w:after="60"/>
        <w:rPr>
          <w:rFonts w:ascii="Times New Roman" w:hAnsi="Times New Roman" w:cs="Times New Roman"/>
          <w:color w:val="auto"/>
          <w:sz w:val="24"/>
          <w:szCs w:val="24"/>
        </w:rPr>
      </w:pPr>
      <w:r w:rsidRPr="009309DF">
        <w:rPr>
          <w:rFonts w:ascii="Times New Roman" w:hAnsi="Times New Roman" w:cs="Times New Roman"/>
          <w:color w:val="auto"/>
          <w:sz w:val="24"/>
          <w:szCs w:val="24"/>
        </w:rPr>
        <w:t xml:space="preserve">XXVIII. KLAUZULA INFORMACYJNA WYNIKAJĄCA Z PRZEPISÓW ROZPORZĄDZENIA PARLAMENTU EUROPEJSKIEGO I RADY (UE) 2016/679 Z DNIA 27 KWIETNIA 2016 R. W SPRAWIE OCHRONY OSÓB FIZYCZNYCH 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9309DF">
        <w:rPr>
          <w:rFonts w:ascii="Times New Roman" w:hAnsi="Times New Roman" w:cs="Times New Roman"/>
          <w:color w:val="auto"/>
          <w:sz w:val="24"/>
          <w:szCs w:val="24"/>
        </w:rPr>
        <w:t>W ZWIĄZKU Z PRZETWARZANIEM DANYCH OSOBOWYCH I W SPRAWIE SWOBODNEGO PRZEPŁYWU TAKICH DANYCH ORAZ UCHYLENIA DYREKTYWY 95/46/WE</w:t>
      </w:r>
    </w:p>
    <w:p w14:paraId="7365F758" w14:textId="77777777" w:rsidR="004A59B6" w:rsidRDefault="004A59B6" w:rsidP="00C17D80">
      <w:pPr>
        <w:numPr>
          <w:ilvl w:val="0"/>
          <w:numId w:val="110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B10D92">
        <w:rPr>
          <w:rFonts w:ascii="Times New Roman" w:eastAsia="Times New Roman" w:hAnsi="Times New Roman" w:cs="Times New Roman"/>
          <w:sz w:val="24"/>
          <w:szCs w:val="24"/>
          <w:lang w:eastAsia="ar-SA"/>
        </w:rPr>
        <w:t>Białostocki</w:t>
      </w:r>
      <w:r w:rsidRPr="00B10D92">
        <w:rPr>
          <w:rFonts w:ascii="Times New Roman" w:hAnsi="Times New Roman" w:cs="Times New Roman"/>
          <w:sz w:val="24"/>
          <w:szCs w:val="24"/>
        </w:rPr>
        <w:t xml:space="preserve"> Ośrodek Sportu i Rekreacji (BOSiR) przetwarza dane zawarte w ofertach, znajdujące się w publicznie dostępnych rejestrach (Krajowy Rejestr Sądowy, Centralna Ewidencja i Informacja o Działalności Gospodarczej RP, Krajowy Rejestr Karny) w celu prowadzenia postępowań w sprawie zamówienia publicznego na postawie przepisów ustawy z dnia 11 września 2019 r. - Prawo zamówień publicznych. Wśród tych informacji mogą pojawić się dane, które na gruncie rozporządzenia Parlamentu Europejskiego i Rady Unii Europejskiej 2016/679 z dnia 27 kwietnia 2016 r. w sprawie ochrony osób fizycznych </w:t>
      </w:r>
      <w:r w:rsidRPr="00B10D92">
        <w:rPr>
          <w:rFonts w:ascii="Times New Roman" w:hAnsi="Times New Roman" w:cs="Times New Roman"/>
          <w:sz w:val="24"/>
          <w:szCs w:val="24"/>
        </w:rPr>
        <w:br/>
        <w:t xml:space="preserve">w związku z przetwarzaniem danych osobowych i w sprawie swobodnego przepływu takich danych oraz uchylenia dyrektywy 95/46/WE (dalej: „Ogólne Rozporządzenie” </w:t>
      </w:r>
      <w:r>
        <w:rPr>
          <w:rFonts w:ascii="Times New Roman" w:hAnsi="Times New Roman" w:cs="Times New Roman"/>
          <w:sz w:val="24"/>
          <w:szCs w:val="24"/>
        </w:rPr>
        <w:br/>
      </w:r>
      <w:r w:rsidRPr="00B10D92">
        <w:rPr>
          <w:rFonts w:ascii="Times New Roman" w:hAnsi="Times New Roman" w:cs="Times New Roman"/>
          <w:sz w:val="24"/>
          <w:szCs w:val="24"/>
        </w:rPr>
        <w:t>lub „RODO”), mają charakter danych osobowych.</w:t>
      </w:r>
    </w:p>
    <w:p w14:paraId="29CEEA59" w14:textId="77777777" w:rsidR="004A59B6" w:rsidRPr="00B10D92" w:rsidRDefault="004A59B6" w:rsidP="00C17D80">
      <w:pPr>
        <w:numPr>
          <w:ilvl w:val="0"/>
          <w:numId w:val="110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B10D92">
        <w:rPr>
          <w:rFonts w:ascii="Times New Roman" w:hAnsi="Times New Roman" w:cs="Times New Roman"/>
          <w:sz w:val="24"/>
          <w:szCs w:val="24"/>
        </w:rPr>
        <w:t>W świetle powyższego BOSiR (Zamawiający) informuje, że:</w:t>
      </w:r>
    </w:p>
    <w:p w14:paraId="02012A15" w14:textId="77777777" w:rsidR="004A59B6" w:rsidRPr="00B10D92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10D92">
        <w:rPr>
          <w:rFonts w:ascii="Times New Roman" w:hAnsi="Times New Roman" w:cs="Times New Roman"/>
          <w:sz w:val="24"/>
          <w:szCs w:val="24"/>
        </w:rPr>
        <w:t xml:space="preserve">dministratorem danych osobowych (dalej: „Administrator”) jest Białostocki Ośrodek Sportu i Rekreacji, mający swoją siedzibę przy ul. Włókienniczej 4 w Białymstoku </w:t>
      </w:r>
      <w:r>
        <w:rPr>
          <w:rFonts w:ascii="Times New Roman" w:hAnsi="Times New Roman" w:cs="Times New Roman"/>
          <w:sz w:val="24"/>
          <w:szCs w:val="24"/>
        </w:rPr>
        <w:br/>
      </w:r>
      <w:r w:rsidRPr="00B10D92">
        <w:rPr>
          <w:rFonts w:ascii="Times New Roman" w:hAnsi="Times New Roman" w:cs="Times New Roman"/>
          <w:sz w:val="24"/>
          <w:szCs w:val="24"/>
        </w:rPr>
        <w:t>(15-465) reprezentowane przez Dyrektora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1B821A1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10D92">
        <w:rPr>
          <w:rFonts w:ascii="Times New Roman" w:hAnsi="Times New Roman" w:cs="Times New Roman"/>
          <w:sz w:val="24"/>
          <w:szCs w:val="24"/>
        </w:rPr>
        <w:t xml:space="preserve"> sprawach związanych z Pani/Pana danymi proszę kontaktować się z Inspektorem Ochrony Danych, kontakt pisemny za pomocą poczty tradycyjnej na adres wskazany powyżej bądź email: </w:t>
      </w:r>
      <w:hyperlink r:id="rId14" w:history="1">
        <w:r w:rsidRPr="00B10D92">
          <w:rPr>
            <w:rFonts w:ascii="Times New Roman" w:hAnsi="Times New Roman"/>
            <w:sz w:val="24"/>
          </w:rPr>
          <w:t>iod@bosir.bialystok.pl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14:paraId="0FEEC13C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0D92">
        <w:rPr>
          <w:rFonts w:ascii="Times New Roman" w:hAnsi="Times New Roman" w:cs="Times New Roman"/>
          <w:sz w:val="24"/>
          <w:szCs w:val="24"/>
        </w:rPr>
        <w:t xml:space="preserve">dane osobowe zawarte w ofertach są przetwarzane na podstawie art. 6 ust. 1 lit. c RODO, tj. przetwarzanie jest niezbędne do wypełnienia obowiązku prawnego ciążącego na administratorze oraz następujące przepisy prawa: ustawa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0D92">
        <w:rPr>
          <w:rFonts w:ascii="Times New Roman" w:hAnsi="Times New Roman" w:cs="Times New Roman"/>
          <w:sz w:val="24"/>
          <w:szCs w:val="24"/>
        </w:rPr>
        <w:t>rozporządzenia Ministra Rozwoju, Pracy i Technologii z dnia 23 grudnia 2020 r. w sprawie podmiotowych środków dowodowych oraz innych dokumentów lub oświadczeń, jakich może żądać Zamawiający od Wykonawcy (Dz.U. poz. 2415)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r w:rsidRPr="00B10D92">
        <w:rPr>
          <w:rFonts w:ascii="Times New Roman" w:hAnsi="Times New Roman" w:cs="Times New Roman"/>
          <w:sz w:val="24"/>
          <w:szCs w:val="24"/>
        </w:rPr>
        <w:t>ustawa o narodowym zasobie archiwalnym i archiwach (Dz.U. 2020 poz. 164 z</w:t>
      </w:r>
      <w:r>
        <w:rPr>
          <w:rFonts w:ascii="Times New Roman" w:hAnsi="Times New Roman" w:cs="Times New Roman"/>
          <w:sz w:val="24"/>
          <w:szCs w:val="24"/>
        </w:rPr>
        <w:t xml:space="preserve"> późn. </w:t>
      </w:r>
      <w:r w:rsidRPr="00B10D92">
        <w:rPr>
          <w:rFonts w:ascii="Times New Roman" w:hAnsi="Times New Roman" w:cs="Times New Roman"/>
          <w:sz w:val="24"/>
          <w:szCs w:val="24"/>
        </w:rPr>
        <w:t>zm.)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577D78F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celem przetwarzania danych osobowych jest prowadzenie w imieniu własnym postępowań o udzielenie zamówień publicznych. Przetwarzanie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na potrzeby ww. postępowań mieści się w zakresie obowiązków ustawowych BOSiR jako Zamawiającego w rozumieniu art. 4 ust. 1 ustawy PZP. Przetwarzanie tych danych jest niezbędne, aby Zamawiający mógł prawidłowo wypełniać nałożone na niego obowiązki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1956713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>Państwa dane pozyskane w związku z postępowaniem o udzielenie zamówienia publicznego przekazywane będą wszystkim zainteresowanym podmiotom i osobom, gdyż co do zasady postępowanie o udzielenie zamówienia publicznego jest jawne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863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86335">
        <w:rPr>
          <w:rFonts w:ascii="Times New Roman" w:hAnsi="Times New Roman" w:cs="Times New Roman"/>
          <w:sz w:val="24"/>
          <w:szCs w:val="24"/>
        </w:rPr>
        <w:t xml:space="preserve">dbiorcą Państwa danych osobowych będą upoważnieni pracownicy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i współpracownicy BOSiR, w tym osoby wchodzące w skład komisji przetargowej</w:t>
      </w:r>
      <w:r>
        <w:rPr>
          <w:rFonts w:ascii="Times New Roman" w:hAnsi="Times New Roman" w:cs="Times New Roman"/>
          <w:sz w:val="24"/>
          <w:szCs w:val="24"/>
        </w:rPr>
        <w:t>; o</w:t>
      </w:r>
      <w:r w:rsidRPr="00C86335">
        <w:rPr>
          <w:rFonts w:ascii="Times New Roman" w:hAnsi="Times New Roman" w:cs="Times New Roman"/>
          <w:sz w:val="24"/>
          <w:szCs w:val="24"/>
        </w:rPr>
        <w:t>graniczenie dostępu do Państwa danych, o których mowa wyżej może wystąpić jedynie w szczególnych przypadkach, jeśli jest to uzasadnione przepisami prawa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C86335">
        <w:rPr>
          <w:rFonts w:ascii="Times New Roman" w:hAnsi="Times New Roman" w:cs="Times New Roman"/>
          <w:sz w:val="24"/>
          <w:szCs w:val="24"/>
        </w:rPr>
        <w:t xml:space="preserve">onadto odbiorcą danych zawartych w dokumentach związanych z postępowaniem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o zamówienie publiczne mogą być podmioty z którymi Zamawiający zawarł umowy lub porozumienie na korzystanie z udostępnianych przez niego systemów informatycznych w zakresie przekazywania lub archiwizacji danych</w:t>
      </w:r>
      <w:r>
        <w:rPr>
          <w:rFonts w:ascii="Times New Roman" w:hAnsi="Times New Roman" w:cs="Times New Roman"/>
          <w:sz w:val="24"/>
          <w:szCs w:val="24"/>
        </w:rPr>
        <w:t>; z</w:t>
      </w:r>
      <w:r w:rsidRPr="00C86335">
        <w:rPr>
          <w:rFonts w:ascii="Times New Roman" w:hAnsi="Times New Roman" w:cs="Times New Roman"/>
          <w:sz w:val="24"/>
          <w:szCs w:val="24"/>
        </w:rPr>
        <w:t>akres przekazania danych tym odbiorcom ograniczony jest jednak wyłącznie do możliwości zapoznania się z tymi danymi w związku ze świadczeniem usług wsparcia technicznego i usuwaniem awarii</w:t>
      </w:r>
      <w:r>
        <w:rPr>
          <w:rFonts w:ascii="Times New Roman" w:hAnsi="Times New Roman" w:cs="Times New Roman"/>
          <w:sz w:val="24"/>
          <w:szCs w:val="24"/>
        </w:rPr>
        <w:t>; o</w:t>
      </w:r>
      <w:r w:rsidRPr="00C86335">
        <w:rPr>
          <w:rFonts w:ascii="Times New Roman" w:hAnsi="Times New Roman" w:cs="Times New Roman"/>
          <w:sz w:val="24"/>
          <w:szCs w:val="24"/>
        </w:rPr>
        <w:t>dbiorców tych obowiązuje klauzula zachowania poufności pozyskanych w takich okolicznościach wszelkich danych, w tym danych osobowych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BA041A3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Państwa dane osobowe będą przechowywane przez okres 4 lat od dnia zakończenia postępowania o udzielenie zamówienia publicznego; macie Państwo prawo dostępu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 xml:space="preserve">do treści swoich danych oraz prawo ich sprostowania, ograniczenia przetwarzania. Osobie fizycznej nie przysługuje: </w:t>
      </w:r>
    </w:p>
    <w:p w14:paraId="1E02B5E7" w14:textId="77777777" w:rsidR="004A59B6" w:rsidRDefault="004A59B6" w:rsidP="00C17D80">
      <w:pPr>
        <w:pStyle w:val="Akapitzlist"/>
        <w:numPr>
          <w:ilvl w:val="0"/>
          <w:numId w:val="112"/>
        </w:numPr>
        <w:rPr>
          <w:rFonts w:cs="Times New Roman"/>
          <w:szCs w:val="24"/>
        </w:rPr>
      </w:pPr>
      <w:r w:rsidRPr="00C86335">
        <w:rPr>
          <w:rFonts w:cs="Times New Roman"/>
          <w:szCs w:val="24"/>
        </w:rPr>
        <w:t>w związku z art. 17 ust. 3 lit. b, d lub e RODO prawo do usunięcia danych osobowych</w:t>
      </w:r>
      <w:r>
        <w:rPr>
          <w:rFonts w:cs="Times New Roman"/>
          <w:szCs w:val="24"/>
        </w:rPr>
        <w:t>,</w:t>
      </w:r>
    </w:p>
    <w:p w14:paraId="69090E6C" w14:textId="77777777" w:rsidR="004A59B6" w:rsidRDefault="004A59B6" w:rsidP="00C17D80">
      <w:pPr>
        <w:pStyle w:val="Akapitzlist"/>
        <w:numPr>
          <w:ilvl w:val="0"/>
          <w:numId w:val="112"/>
        </w:numPr>
        <w:rPr>
          <w:rFonts w:cs="Times New Roman"/>
          <w:szCs w:val="24"/>
        </w:rPr>
      </w:pPr>
      <w:r w:rsidRPr="00C86335">
        <w:rPr>
          <w:rFonts w:cs="Times New Roman"/>
          <w:szCs w:val="24"/>
        </w:rPr>
        <w:t xml:space="preserve"> prawo do przenoszenia danych osobowych, o którym mowa w art. 20 RODO</w:t>
      </w:r>
      <w:r>
        <w:rPr>
          <w:rFonts w:cs="Times New Roman"/>
          <w:szCs w:val="24"/>
        </w:rPr>
        <w:t>,</w:t>
      </w:r>
    </w:p>
    <w:p w14:paraId="1B7B2538" w14:textId="77777777" w:rsidR="004A59B6" w:rsidRDefault="004A59B6" w:rsidP="00C17D80">
      <w:pPr>
        <w:pStyle w:val="Akapitzlist"/>
        <w:numPr>
          <w:ilvl w:val="0"/>
          <w:numId w:val="112"/>
        </w:numPr>
        <w:rPr>
          <w:rFonts w:cs="Times New Roman"/>
          <w:szCs w:val="24"/>
        </w:rPr>
      </w:pPr>
      <w:r w:rsidRPr="00C86335">
        <w:rPr>
          <w:rFonts w:cs="Times New Roman"/>
          <w:szCs w:val="24"/>
        </w:rPr>
        <w:t xml:space="preserve"> na podstawie art. 21 RODO prawo sprzeciwu, wobec przetwarzania danych osobowych, gdyż podstawą prawną przetwarzania jej danych osobowych jest art. 6 ust. 1 lit. c RODO</w:t>
      </w:r>
      <w:r>
        <w:rPr>
          <w:rFonts w:cs="Times New Roman"/>
          <w:szCs w:val="24"/>
        </w:rPr>
        <w:t>;</w:t>
      </w:r>
    </w:p>
    <w:p w14:paraId="5E4FA2F8" w14:textId="26EA432A" w:rsidR="004A59B6" w:rsidRPr="00E557C8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>macie Państwo prawo wniesienia skargi do organu nadzorczego – Prezesa Urzędu Ochrony Danych Osobowych, gdy uzna Pani/Pan, iż przetwarzanie danych osobowych Państwa dotyczących narusza przepisy ogólnego rozporządzenia o ochronie danych osobowych z dnia 27 kwietnia 2016 r.</w:t>
      </w:r>
      <w:r>
        <w:rPr>
          <w:rFonts w:ascii="Times New Roman" w:hAnsi="Times New Roman" w:cs="Times New Roman"/>
          <w:sz w:val="24"/>
          <w:szCs w:val="24"/>
        </w:rPr>
        <w:t>; a</w:t>
      </w:r>
      <w:r w:rsidRPr="00C86335">
        <w:rPr>
          <w:rFonts w:ascii="Times New Roman" w:hAnsi="Times New Roman" w:cs="Times New Roman"/>
          <w:sz w:val="24"/>
          <w:szCs w:val="24"/>
        </w:rPr>
        <w:t xml:space="preserve">dres: </w:t>
      </w:r>
      <w:r w:rsidR="00E557C8">
        <w:rPr>
          <w:rFonts w:ascii="Times New Roman" w:hAnsi="Times New Roman" w:cs="Times New Roman"/>
          <w:kern w:val="0"/>
          <w:sz w:val="24"/>
          <w:szCs w:val="24"/>
        </w:rPr>
        <w:t>Prezes Urzędu Ochrony Danych Osobowych, ul. Moniuszki 1A, 00-014 Warszawa, tel. 22 531-03-00</w:t>
      </w:r>
      <w:r w:rsidRPr="00E557C8">
        <w:rPr>
          <w:rFonts w:ascii="Times New Roman" w:hAnsi="Times New Roman" w:cs="Times New Roman"/>
          <w:sz w:val="24"/>
          <w:szCs w:val="24"/>
        </w:rPr>
        <w:t>;</w:t>
      </w:r>
    </w:p>
    <w:p w14:paraId="302BE4D4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>podanie przez Pana/Panią danych osobowych jest wymogiem ustawowym. Jesteście Państwo zobowiązani do ich podania, a konsekwencją niepodania danych osobowych będzie niemożliwość oceny ofert i zawarcia 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F65F9A" w14:textId="77777777" w:rsidR="004A59B6" w:rsidRDefault="004A59B6" w:rsidP="00C17D80">
      <w:pPr>
        <w:widowControl/>
        <w:numPr>
          <w:ilvl w:val="0"/>
          <w:numId w:val="1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>dane udostępnione przez Panią/Pana nie będą podlegały profilowaniu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BE4E77" w14:textId="77777777" w:rsidR="004A59B6" w:rsidRDefault="004A59B6" w:rsidP="00C17D80">
      <w:pPr>
        <w:widowControl/>
        <w:numPr>
          <w:ilvl w:val="0"/>
          <w:numId w:val="111"/>
        </w:numPr>
        <w:spacing w:after="0"/>
        <w:ind w:hanging="436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Administrator danych nie ma zamiaru przekazywać danych osobowych do państwa trzeciego lub organizacji międzynarodowej. BOSiR przetwarza dane osobowe zebrane w postępowaniu o udzielenie zamówienia w sposób gwarantujący zabezpieczenie przed ich bezprawnym rozpowszechnianiem, dokłada wszelkich starań, aby zapewnić wszelkie środki fizycznej, technicznej i organizacyjnej ochrony danych osobowych przed ich przypadkowym czy umyślnym zniszczeniem, przypadkową utratą, zmianą, </w:t>
      </w:r>
      <w:r w:rsidRPr="00C86335">
        <w:rPr>
          <w:rFonts w:ascii="Times New Roman" w:hAnsi="Times New Roman" w:cs="Times New Roman"/>
          <w:sz w:val="24"/>
          <w:szCs w:val="24"/>
        </w:rPr>
        <w:lastRenderedPageBreak/>
        <w:t>nieuprawnionym ujawnieniem, wykorzystaniem czy dostępem, zgodnie ze wszystkimi obowiązującymi przepisami.</w:t>
      </w:r>
    </w:p>
    <w:p w14:paraId="5BD51BEC" w14:textId="77777777" w:rsidR="004A59B6" w:rsidRPr="00C86335" w:rsidRDefault="004A59B6" w:rsidP="00C17D80">
      <w:pPr>
        <w:numPr>
          <w:ilvl w:val="0"/>
          <w:numId w:val="110"/>
        </w:num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Dodatkowe informacje: </w:t>
      </w:r>
    </w:p>
    <w:p w14:paraId="199D0DC5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Zamawiający udostępnia dane osobowe, o których mowa w art. 10 RODO w celu umożliwienia korzystania ze środków ochrony prawnej, o których mowa w dziale IX ustawy </w:t>
      </w:r>
      <w:proofErr w:type="spellStart"/>
      <w:r w:rsidRPr="00C8633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86335">
        <w:rPr>
          <w:rFonts w:ascii="Times New Roman" w:hAnsi="Times New Roman" w:cs="Times New Roman"/>
          <w:sz w:val="24"/>
          <w:szCs w:val="24"/>
        </w:rPr>
        <w:t>, do upływu terminu do ich wniesienia;</w:t>
      </w:r>
    </w:p>
    <w:p w14:paraId="3925FAA9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86335">
        <w:rPr>
          <w:rFonts w:ascii="Times New Roman" w:hAnsi="Times New Roman" w:cs="Times New Roman"/>
          <w:sz w:val="24"/>
          <w:szCs w:val="24"/>
        </w:rPr>
        <w:t xml:space="preserve">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o udzielenie zamówienia publicznego;</w:t>
      </w:r>
    </w:p>
    <w:p w14:paraId="010DF2CD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 xml:space="preserve">lub uzupełnienia danych osobowych, o którym mowa w art. 16 RODO, nie może skutkować zmianą wyniku postępowania o udzielenie zamówienia publicznego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ani zmianą postanowień umowy w zakresie niezgodnym z ustawą;</w:t>
      </w:r>
    </w:p>
    <w:p w14:paraId="0F2847F1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>wystąpienie z żądaniem, o którym mowa w art. 18 ust. 1 RODO, nie ogranicza przetwarzania danych osobowych do czasu zakończenia postępowania o udzielenie zamówienia publicznego;</w:t>
      </w:r>
    </w:p>
    <w:p w14:paraId="175C9523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zasada jawności, o której mowa w art. 74 </w:t>
      </w:r>
      <w:proofErr w:type="spellStart"/>
      <w:r w:rsidRPr="00C8633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86335">
        <w:rPr>
          <w:rFonts w:ascii="Times New Roman" w:hAnsi="Times New Roman" w:cs="Times New Roman"/>
          <w:sz w:val="24"/>
          <w:szCs w:val="24"/>
        </w:rPr>
        <w:t xml:space="preserve"> ma zastosowanie do wszystkich danych osobowych, z wyjątkiem danych, o których mowa w art. 9 ust. 1 RODO, zebranych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w toku postępowania o udzielenie zamówienia publicznego. Ograniczenia zasady jawności, o których mowa w ust. 3 i art. 18 ust. 3–6, stosuje się odpowiednio;</w:t>
      </w:r>
    </w:p>
    <w:p w14:paraId="55D2219D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od dnia zakończenia postępowania o udzielenie zamówienia, w przypadku,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 xml:space="preserve">gdy wniesienie żądania, o którym mowa w art. 18 ust. 1 RODO, spowoduje ograniczenie przetwarzania danych osobowych zawartych w protokole i załącznikach do protokołu, Zamawiający nie udostępnia tych danych zawartych w protokole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i w załącznikach do protokołu, chyba że zachodzą przesłanki, o których mowa w art. 18 ust. 2 RODO;</w:t>
      </w:r>
    </w:p>
    <w:p w14:paraId="79606793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w przypadku, gdy wykonanie obowiązków, o których mowa w art. 15 ust. 1-3 RODO, wymagałoby niewspółmiernie dużego wysiłku, zamawiający może żądać od osoby, której dane dotyczą, wskazania dodatkowych informacji mających w szczególności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na celu sprecyzowanie nazwy lub daty zakończonego postępowania o udzielenie zamówienia;</w:t>
      </w:r>
    </w:p>
    <w:p w14:paraId="02726B57" w14:textId="77777777" w:rsidR="004A59B6" w:rsidRPr="00C86335" w:rsidRDefault="004A59B6" w:rsidP="00C17D80">
      <w:pPr>
        <w:widowControl/>
        <w:numPr>
          <w:ilvl w:val="0"/>
          <w:numId w:val="1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6335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C86335">
        <w:rPr>
          <w:rFonts w:ascii="Times New Roman" w:hAnsi="Times New Roman" w:cs="Times New Roman"/>
          <w:sz w:val="24"/>
          <w:szCs w:val="24"/>
        </w:rPr>
        <w:t>lub uzupełnienia, o którym mowa w art. 16 RODO, nie może naruszać integralności protokołu oraz jego załączników.</w:t>
      </w:r>
    </w:p>
    <w:p w14:paraId="7A8CA2AC" w14:textId="77777777" w:rsidR="004A59B6" w:rsidRPr="002055E2" w:rsidRDefault="004A59B6" w:rsidP="00C17D80">
      <w:pPr>
        <w:keepNext/>
        <w:keepLines/>
        <w:widowControl/>
        <w:numPr>
          <w:ilvl w:val="0"/>
          <w:numId w:val="64"/>
        </w:numPr>
        <w:tabs>
          <w:tab w:val="left" w:pos="709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2055E2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004997ED" w14:textId="77777777" w:rsidR="004A59B6" w:rsidRPr="0046072F" w:rsidRDefault="004A59B6" w:rsidP="00C17D80">
      <w:pPr>
        <w:spacing w:before="120" w:after="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5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</w:t>
      </w:r>
      <w:r w:rsidRPr="0046072F">
        <w:rPr>
          <w:rFonts w:ascii="Times New Roman" w:eastAsia="Times New Roman" w:hAnsi="Times New Roman" w:cs="Times New Roman"/>
          <w:sz w:val="24"/>
          <w:szCs w:val="24"/>
          <w:lang w:eastAsia="ar-SA"/>
        </w:rPr>
        <w:t>sprawach nieuregulowanych w Specyfikacji Warunków Zamówienia zastosowanie mają przepisy ustawy Prawo zamówień publicznych i przepisy wykonawcze do tej ustawy.</w:t>
      </w:r>
    </w:p>
    <w:p w14:paraId="225617D2" w14:textId="77777777" w:rsidR="004A59B6" w:rsidRPr="0046072F" w:rsidRDefault="004A59B6" w:rsidP="00C17D80">
      <w:pPr>
        <w:widowControl/>
        <w:tabs>
          <w:tab w:val="left" w:pos="184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DC9A05" w14:textId="77777777" w:rsidR="004A59B6" w:rsidRPr="0046072F" w:rsidRDefault="004A59B6" w:rsidP="00C17D80">
      <w:pPr>
        <w:keepNext/>
        <w:keepLines/>
        <w:widowControl/>
        <w:spacing w:before="240"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6072F">
        <w:rPr>
          <w:rFonts w:ascii="Times New Roman" w:hAnsi="Times New Roman" w:cs="Times New Roman"/>
          <w:b/>
          <w:bCs/>
          <w:sz w:val="24"/>
          <w:szCs w:val="24"/>
        </w:rPr>
        <w:t>SPIS ZAŁĄCZNIKÓW DO SWZ:</w:t>
      </w:r>
    </w:p>
    <w:p w14:paraId="390DAC06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t>rogram funkcjonalno-użytkowy – zał.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t>nr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C8D45D5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hAnsi="Times New Roman" w:cs="Times New Roman"/>
          <w:sz w:val="24"/>
          <w:szCs w:val="24"/>
        </w:rPr>
        <w:t xml:space="preserve">oświadczenie podmiotu udostępniającego zasoby (art. 125 ust. 1 ustawy PZP)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6072F">
        <w:rPr>
          <w:rFonts w:ascii="Times New Roman" w:hAnsi="Times New Roman" w:cs="Times New Roman"/>
          <w:sz w:val="24"/>
          <w:szCs w:val="24"/>
        </w:rPr>
        <w:t xml:space="preserve">  zał. nr 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BCEC8C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hAnsi="Times New Roman" w:cs="Times New Roman"/>
          <w:sz w:val="24"/>
          <w:szCs w:val="24"/>
        </w:rPr>
        <w:t>oświadczenie Wykonawcy (art. 125 ust. 1 ustawy PZP)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6072F">
        <w:rPr>
          <w:rFonts w:ascii="Times New Roman" w:hAnsi="Times New Roman" w:cs="Times New Roman"/>
          <w:sz w:val="24"/>
          <w:szCs w:val="24"/>
        </w:rPr>
        <w:t>zał. nr 3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CB8D7B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robót budowlanych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6072F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46072F">
        <w:rPr>
          <w:rFonts w:ascii="Times New Roman" w:hAnsi="Times New Roman" w:cs="Times New Roman"/>
          <w:sz w:val="24"/>
          <w:szCs w:val="24"/>
        </w:rPr>
        <w:t>zał. nr 4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FF5A42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osób </w:t>
      </w:r>
      <w:r w:rsidRPr="0046072F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46072F">
        <w:rPr>
          <w:rFonts w:ascii="Times New Roman" w:hAnsi="Times New Roman" w:cs="Times New Roman"/>
          <w:sz w:val="24"/>
          <w:szCs w:val="24"/>
        </w:rPr>
        <w:t>zał. nr 5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36871E" w14:textId="77777777" w:rsidR="004A59B6" w:rsidRPr="0046072F" w:rsidRDefault="004A59B6" w:rsidP="00C17D80">
      <w:pPr>
        <w:widowControl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zobowiązanie </w:t>
      </w:r>
      <w:r w:rsidRPr="0046072F">
        <w:rPr>
          <w:rFonts w:ascii="Times New Roman" w:hAnsi="Times New Roman" w:cs="Times New Roman"/>
          <w:sz w:val="24"/>
          <w:szCs w:val="24"/>
        </w:rPr>
        <w:t xml:space="preserve">podmiotu udostępniającego zasoby </w:t>
      </w:r>
      <w:r w:rsidRPr="0046072F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46072F">
        <w:rPr>
          <w:rFonts w:ascii="Times New Roman" w:hAnsi="Times New Roman" w:cs="Times New Roman"/>
          <w:sz w:val="24"/>
          <w:szCs w:val="24"/>
        </w:rPr>
        <w:t>zał. nr 6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0EA6E60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projekt umowy </w:t>
      </w:r>
      <w:r w:rsidRPr="0046072F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46072F">
        <w:rPr>
          <w:rFonts w:ascii="Times New Roman" w:hAnsi="Times New Roman" w:cs="Times New Roman"/>
          <w:sz w:val="24"/>
          <w:szCs w:val="24"/>
        </w:rPr>
        <w:t>zał. nr 7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C9948F8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hAnsi="Times New Roman" w:cs="Times New Roman"/>
          <w:sz w:val="24"/>
          <w:szCs w:val="24"/>
        </w:rPr>
        <w:t>wykaz dot. zatrudnienia na umowę o pracę – zał. nr 8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F9121BE" w14:textId="77777777" w:rsidR="004A59B6" w:rsidRPr="0046072F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ofertowy </w:t>
      </w:r>
      <w:r w:rsidRPr="0046072F">
        <w:rPr>
          <w:rFonts w:ascii="Times New Roman" w:hAnsi="Times New Roman" w:cs="Times New Roman"/>
          <w:sz w:val="24"/>
          <w:szCs w:val="24"/>
        </w:rPr>
        <w:t>– zał. nr 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C85316" w14:textId="77777777" w:rsidR="004A59B6" w:rsidRDefault="004A59B6" w:rsidP="00C17D80">
      <w:pPr>
        <w:widowControl/>
        <w:numPr>
          <w:ilvl w:val="0"/>
          <w:numId w:val="6"/>
        </w:numPr>
        <w:tabs>
          <w:tab w:val="left" w:pos="-9000"/>
        </w:tabs>
        <w:spacing w:after="0"/>
        <w:ind w:hanging="502"/>
        <w:rPr>
          <w:rFonts w:ascii="Times New Roman" w:hAnsi="Times New Roman" w:cs="Times New Roman"/>
          <w:sz w:val="24"/>
          <w:szCs w:val="24"/>
        </w:rPr>
      </w:pPr>
      <w:r w:rsidRPr="0046072F">
        <w:rPr>
          <w:rFonts w:ascii="Times New Roman" w:hAnsi="Times New Roman" w:cs="Times New Roman"/>
          <w:sz w:val="24"/>
          <w:szCs w:val="24"/>
        </w:rPr>
        <w:t xml:space="preserve">oświadczenie wykonawców wspólnie ubiegających się o udzielenie zamówienia – art. 117 ust. 4 </w:t>
      </w:r>
      <w:proofErr w:type="spellStart"/>
      <w:r w:rsidRPr="0046072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6072F">
        <w:rPr>
          <w:rFonts w:ascii="Times New Roman" w:hAnsi="Times New Roman" w:cs="Times New Roman"/>
          <w:sz w:val="24"/>
          <w:szCs w:val="24"/>
        </w:rPr>
        <w:t xml:space="preserve"> – zał. nr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283D65" w14:textId="77777777" w:rsidR="004A59B6" w:rsidRPr="00AF339F" w:rsidRDefault="004A59B6" w:rsidP="00C17D80">
      <w:pPr>
        <w:widowControl/>
        <w:tabs>
          <w:tab w:val="left" w:pos="-90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7C833B2" w14:textId="77777777" w:rsidR="004A59B6" w:rsidRPr="00AF339F" w:rsidRDefault="004A59B6" w:rsidP="00C17D80">
      <w:pPr>
        <w:widowControl/>
        <w:tabs>
          <w:tab w:val="left" w:pos="-90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A6FD0EF" w14:textId="0B2DCE93" w:rsidR="00AF339F" w:rsidRDefault="004672E3" w:rsidP="00C17D80">
      <w:pPr>
        <w:widowControl/>
        <w:tabs>
          <w:tab w:val="left" w:pos="-90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Dyrektor BOSiR</w:t>
      </w:r>
    </w:p>
    <w:p w14:paraId="69FD37C1" w14:textId="10D57586" w:rsidR="004672E3" w:rsidRPr="00AF339F" w:rsidRDefault="004672E3" w:rsidP="00C17D80">
      <w:pPr>
        <w:widowControl/>
        <w:tabs>
          <w:tab w:val="left" w:pos="-90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Orpik</w:t>
      </w:r>
    </w:p>
    <w:sectPr w:rsidR="004672E3" w:rsidRPr="00AF339F" w:rsidSect="007503B0">
      <w:footerReference w:type="default" r:id="rId15"/>
      <w:pgSz w:w="11906" w:h="16838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7E5C2" w14:textId="77777777" w:rsidR="0072704E" w:rsidRDefault="0072704E">
      <w:pPr>
        <w:spacing w:after="0"/>
      </w:pPr>
      <w:r>
        <w:separator/>
      </w:r>
    </w:p>
  </w:endnote>
  <w:endnote w:type="continuationSeparator" w:id="0">
    <w:p w14:paraId="526977E4" w14:textId="77777777" w:rsidR="0072704E" w:rsidRDefault="007270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EA728" w14:textId="77777777" w:rsidR="003E0C47" w:rsidRDefault="005E1501">
    <w:pPr>
      <w:pStyle w:val="Stopka"/>
    </w:pPr>
    <w:r>
      <w:fldChar w:fldCharType="begin"/>
    </w:r>
    <w:r w:rsidR="008F77DF">
      <w:instrText xml:space="preserve"> PAGE </w:instrText>
    </w:r>
    <w:r>
      <w:fldChar w:fldCharType="separate"/>
    </w:r>
    <w:r w:rsidR="003E5C4E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EAB52" w14:textId="77777777" w:rsidR="0072704E" w:rsidRDefault="0072704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A5A8793" w14:textId="77777777" w:rsidR="0072704E" w:rsidRDefault="007270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27E"/>
    <w:multiLevelType w:val="multilevel"/>
    <w:tmpl w:val="7A5EE1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9B5422"/>
    <w:multiLevelType w:val="multilevel"/>
    <w:tmpl w:val="1B74BBD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7030A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562B6F"/>
    <w:multiLevelType w:val="multilevel"/>
    <w:tmpl w:val="0FC097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3A86EB4"/>
    <w:multiLevelType w:val="multilevel"/>
    <w:tmpl w:val="8A2AF74C"/>
    <w:styleLink w:val="WWNum30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SimSun" w:hAnsi="Calibri"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" w15:restartNumberingAfterBreak="0">
    <w:nsid w:val="066E62BF"/>
    <w:multiLevelType w:val="multilevel"/>
    <w:tmpl w:val="AC98B3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076257FC"/>
    <w:multiLevelType w:val="multilevel"/>
    <w:tmpl w:val="277287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091E6C77"/>
    <w:multiLevelType w:val="multilevel"/>
    <w:tmpl w:val="9F4EF284"/>
    <w:styleLink w:val="WWNum2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7" w15:restartNumberingAfterBreak="0">
    <w:nsid w:val="09860A4D"/>
    <w:multiLevelType w:val="multilevel"/>
    <w:tmpl w:val="A468BD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 w15:restartNumberingAfterBreak="0">
    <w:nsid w:val="0A033D4E"/>
    <w:multiLevelType w:val="multilevel"/>
    <w:tmpl w:val="34C01D2E"/>
    <w:styleLink w:val="WWNum41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strike w:val="0"/>
        <w:dstrike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BC0718"/>
    <w:multiLevelType w:val="multilevel"/>
    <w:tmpl w:val="B15CB572"/>
    <w:styleLink w:val="WWNum45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0" w15:restartNumberingAfterBreak="0">
    <w:nsid w:val="0ACC573A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0C4A11CE"/>
    <w:multiLevelType w:val="multilevel"/>
    <w:tmpl w:val="72A23936"/>
    <w:styleLink w:val="WWNum3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0E557E7E"/>
    <w:multiLevelType w:val="multilevel"/>
    <w:tmpl w:val="EFAAD02A"/>
    <w:styleLink w:val="WWNum481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F6C5D02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4" w15:restartNumberingAfterBreak="0">
    <w:nsid w:val="100B3265"/>
    <w:multiLevelType w:val="multilevel"/>
    <w:tmpl w:val="EF04FF1A"/>
    <w:styleLink w:val="WWNum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5" w15:restartNumberingAfterBreak="0">
    <w:nsid w:val="10A119FD"/>
    <w:multiLevelType w:val="multilevel"/>
    <w:tmpl w:val="8028F33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2452471"/>
    <w:multiLevelType w:val="multilevel"/>
    <w:tmpl w:val="3C027780"/>
    <w:styleLink w:val="WWNum501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5FD52B6"/>
    <w:multiLevelType w:val="multilevel"/>
    <w:tmpl w:val="931AB1FE"/>
    <w:styleLink w:val="WWNum32"/>
    <w:lvl w:ilvl="0">
      <w:start w:val="1"/>
      <w:numFmt w:val="decimal"/>
      <w:lvlText w:val="%1)"/>
      <w:lvlJc w:val="left"/>
      <w:pPr>
        <w:ind w:left="100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18" w15:restartNumberingAfterBreak="0">
    <w:nsid w:val="170F4A6C"/>
    <w:multiLevelType w:val="hybridMultilevel"/>
    <w:tmpl w:val="D73A852C"/>
    <w:lvl w:ilvl="0" w:tplc="4EA483B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E673C9"/>
    <w:multiLevelType w:val="multilevel"/>
    <w:tmpl w:val="70C81A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673A24"/>
    <w:multiLevelType w:val="multilevel"/>
    <w:tmpl w:val="9DA082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1A0278C0"/>
    <w:multiLevelType w:val="multilevel"/>
    <w:tmpl w:val="5B647B3E"/>
    <w:styleLink w:val="WWNum4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1A3E6F7D"/>
    <w:multiLevelType w:val="multilevel"/>
    <w:tmpl w:val="B9AEFB92"/>
    <w:styleLink w:val="WWNum35"/>
    <w:lvl w:ilvl="0">
      <w:start w:val="1"/>
      <w:numFmt w:val="lowerLetter"/>
      <w:lvlText w:val="%1)"/>
      <w:lvlJc w:val="left"/>
      <w:pPr>
        <w:ind w:left="2013" w:hanging="945"/>
      </w:pPr>
      <w:rPr>
        <w:b/>
        <w:color w:val="00000A"/>
      </w:rPr>
    </w:lvl>
    <w:lvl w:ilvl="1">
      <w:numFmt w:val="bullet"/>
      <w:lvlText w:val="–"/>
      <w:lvlJc w:val="left"/>
      <w:pPr>
        <w:ind w:left="1800" w:hanging="360"/>
      </w:pPr>
      <w:rPr>
        <w:rFonts w:ascii="Haettenschweiler" w:eastAsia="Haettenschweiler" w:hAnsi="Haettenschweiler" w:cs="Haettenschweiler"/>
      </w:r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color w:val="00000A"/>
      </w:r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)"/>
      <w:lvlJc w:val="left"/>
      <w:pPr>
        <w:ind w:left="502" w:hanging="360"/>
      </w:pPr>
      <w:rPr>
        <w:rFonts w:eastAsia="Times New Roman" w:cs="Times New Roman"/>
        <w:color w:val="222A35"/>
      </w:r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9"/>
      <w:numFmt w:val="upperRoman"/>
      <w:lvlText w:val="%1.%2.%3.%4.%5.%6.%7.%8."/>
      <w:lvlJc w:val="left"/>
      <w:pPr>
        <w:ind w:left="6480" w:hanging="72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3" w15:restartNumberingAfterBreak="0">
    <w:nsid w:val="1A9030B7"/>
    <w:multiLevelType w:val="multilevel"/>
    <w:tmpl w:val="1DC6A684"/>
    <w:styleLink w:val="WWNum55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1ACE0E24"/>
    <w:multiLevelType w:val="multilevel"/>
    <w:tmpl w:val="676E6264"/>
    <w:styleLink w:val="WWNum54"/>
    <w:lvl w:ilvl="0">
      <w:start w:val="1"/>
      <w:numFmt w:val="lowerLetter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1.%2.%3."/>
      <w:lvlJc w:val="right"/>
      <w:pPr>
        <w:ind w:left="2100" w:hanging="180"/>
      </w:pPr>
    </w:lvl>
    <w:lvl w:ilvl="3">
      <w:start w:val="1"/>
      <w:numFmt w:val="decimal"/>
      <w:lvlText w:val="%1.%2.%3.%4."/>
      <w:lvlJc w:val="left"/>
      <w:pPr>
        <w:ind w:left="2820" w:hanging="360"/>
      </w:pPr>
    </w:lvl>
    <w:lvl w:ilvl="4">
      <w:start w:val="1"/>
      <w:numFmt w:val="lowerLetter"/>
      <w:lvlText w:val="%1.%2.%3.%4.%5."/>
      <w:lvlJc w:val="left"/>
      <w:pPr>
        <w:ind w:left="3540" w:hanging="360"/>
      </w:pPr>
    </w:lvl>
    <w:lvl w:ilvl="5">
      <w:start w:val="1"/>
      <w:numFmt w:val="lowerRoman"/>
      <w:lvlText w:val="%1.%2.%3.%4.%5.%6."/>
      <w:lvlJc w:val="right"/>
      <w:pPr>
        <w:ind w:left="4260" w:hanging="180"/>
      </w:pPr>
    </w:lvl>
    <w:lvl w:ilvl="6">
      <w:start w:val="1"/>
      <w:numFmt w:val="decimal"/>
      <w:lvlText w:val="%1.%2.%3.%4.%5.%6.%7."/>
      <w:lvlJc w:val="left"/>
      <w:pPr>
        <w:ind w:left="4980" w:hanging="360"/>
      </w:pPr>
    </w:lvl>
    <w:lvl w:ilvl="7">
      <w:start w:val="1"/>
      <w:numFmt w:val="lowerLetter"/>
      <w:lvlText w:val="%1.%2.%3.%4.%5.%6.%7.%8."/>
      <w:lvlJc w:val="left"/>
      <w:pPr>
        <w:ind w:left="5700" w:hanging="360"/>
      </w:pPr>
    </w:lvl>
    <w:lvl w:ilvl="8">
      <w:start w:val="1"/>
      <w:numFmt w:val="lowerRoman"/>
      <w:lvlText w:val="%1.%2.%3.%4.%5.%6.%7.%8.%9."/>
      <w:lvlJc w:val="right"/>
      <w:pPr>
        <w:ind w:left="6420" w:hanging="180"/>
      </w:pPr>
    </w:lvl>
  </w:abstractNum>
  <w:abstractNum w:abstractNumId="25" w15:restartNumberingAfterBreak="0">
    <w:nsid w:val="1D29579A"/>
    <w:multiLevelType w:val="multilevel"/>
    <w:tmpl w:val="CF56D02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D8476F9"/>
    <w:multiLevelType w:val="multilevel"/>
    <w:tmpl w:val="0226C9A4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1DD2427D"/>
    <w:multiLevelType w:val="multilevel"/>
    <w:tmpl w:val="9E6AEA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1E793114"/>
    <w:multiLevelType w:val="multilevel"/>
    <w:tmpl w:val="F2B21ABE"/>
    <w:styleLink w:val="WWNum1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1F180907"/>
    <w:multiLevelType w:val="multilevel"/>
    <w:tmpl w:val="FE04AD9E"/>
    <w:styleLink w:val="WWNum29"/>
    <w:lvl w:ilvl="0">
      <w:numFmt w:val="bullet"/>
      <w:lvlText w:val=""/>
      <w:lvlJc w:val="left"/>
      <w:pPr>
        <w:ind w:left="1080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0" w15:restartNumberingAfterBreak="0">
    <w:nsid w:val="1F6E687E"/>
    <w:multiLevelType w:val="multilevel"/>
    <w:tmpl w:val="81AE8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210752E0"/>
    <w:multiLevelType w:val="multilevel"/>
    <w:tmpl w:val="4EEAC2E2"/>
    <w:styleLink w:val="WWNum31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230F2390"/>
    <w:multiLevelType w:val="multilevel"/>
    <w:tmpl w:val="FA5681A8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238E2F7D"/>
    <w:multiLevelType w:val="multilevel"/>
    <w:tmpl w:val="F0F8DA88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239130D9"/>
    <w:multiLevelType w:val="multilevel"/>
    <w:tmpl w:val="44D86EEE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24EE6498"/>
    <w:multiLevelType w:val="multilevel"/>
    <w:tmpl w:val="AC98B3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6" w15:restartNumberingAfterBreak="0">
    <w:nsid w:val="2540375D"/>
    <w:multiLevelType w:val="multilevel"/>
    <w:tmpl w:val="7264D34A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5AF58EA"/>
    <w:multiLevelType w:val="multilevel"/>
    <w:tmpl w:val="8FCCF776"/>
    <w:styleLink w:val="WWNum4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25D80BDA"/>
    <w:multiLevelType w:val="multilevel"/>
    <w:tmpl w:val="CE4236AE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9" w15:restartNumberingAfterBreak="0">
    <w:nsid w:val="271E7178"/>
    <w:multiLevelType w:val="hybridMultilevel"/>
    <w:tmpl w:val="10DE9B6A"/>
    <w:lvl w:ilvl="0" w:tplc="DB2019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90617C4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9A54984"/>
    <w:multiLevelType w:val="multilevel"/>
    <w:tmpl w:val="42E484FA"/>
    <w:styleLink w:val="WWNum2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29CB19B3"/>
    <w:multiLevelType w:val="multilevel"/>
    <w:tmpl w:val="792AD2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2D9D182B"/>
    <w:multiLevelType w:val="multilevel"/>
    <w:tmpl w:val="B486F078"/>
    <w:styleLink w:val="WWNum7"/>
    <w:lvl w:ilvl="0">
      <w:start w:val="1"/>
      <w:numFmt w:val="upperRoman"/>
      <w:lvlText w:val="%1."/>
      <w:lvlJc w:val="right"/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31FC5D35"/>
    <w:multiLevelType w:val="multilevel"/>
    <w:tmpl w:val="2EA852D0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331D0E2E"/>
    <w:multiLevelType w:val="multilevel"/>
    <w:tmpl w:val="5A364A22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33697E4B"/>
    <w:multiLevelType w:val="multilevel"/>
    <w:tmpl w:val="BD8073FA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7" w15:restartNumberingAfterBreak="0">
    <w:nsid w:val="35454683"/>
    <w:multiLevelType w:val="multilevel"/>
    <w:tmpl w:val="861EA218"/>
    <w:styleLink w:val="WWNum4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8" w15:restartNumberingAfterBreak="0">
    <w:nsid w:val="358865A6"/>
    <w:multiLevelType w:val="multilevel"/>
    <w:tmpl w:val="CE10EB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9" w15:restartNumberingAfterBreak="0">
    <w:nsid w:val="37127A52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7381B0E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80C6AF9"/>
    <w:multiLevelType w:val="multilevel"/>
    <w:tmpl w:val="2C622D16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3A9C39C0"/>
    <w:multiLevelType w:val="multilevel"/>
    <w:tmpl w:val="372846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3" w15:restartNumberingAfterBreak="0">
    <w:nsid w:val="3BFC6DC9"/>
    <w:multiLevelType w:val="multilevel"/>
    <w:tmpl w:val="31620B3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4" w15:restartNumberingAfterBreak="0">
    <w:nsid w:val="3F316932"/>
    <w:multiLevelType w:val="multilevel"/>
    <w:tmpl w:val="E13EC146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Calibri Light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5" w15:restartNumberingAfterBreak="0">
    <w:nsid w:val="41A34F3C"/>
    <w:multiLevelType w:val="multilevel"/>
    <w:tmpl w:val="FA48494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41E94568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7" w15:restartNumberingAfterBreak="0">
    <w:nsid w:val="41F92538"/>
    <w:multiLevelType w:val="multilevel"/>
    <w:tmpl w:val="37DA130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A864DC"/>
    <w:multiLevelType w:val="multilevel"/>
    <w:tmpl w:val="546E69F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42A87A72"/>
    <w:multiLevelType w:val="multilevel"/>
    <w:tmpl w:val="62420A88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43CD3F69"/>
    <w:multiLevelType w:val="multilevel"/>
    <w:tmpl w:val="528E6B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47135D6F"/>
    <w:multiLevelType w:val="multilevel"/>
    <w:tmpl w:val="676E4D82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2" w15:restartNumberingAfterBreak="0">
    <w:nsid w:val="498A6CF0"/>
    <w:multiLevelType w:val="multilevel"/>
    <w:tmpl w:val="F982907E"/>
    <w:styleLink w:val="WWNum4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 w15:restartNumberingAfterBreak="0">
    <w:nsid w:val="4B887074"/>
    <w:multiLevelType w:val="multilevel"/>
    <w:tmpl w:val="7FC07E36"/>
    <w:styleLink w:val="WWNum49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4BD90C5B"/>
    <w:multiLevelType w:val="multilevel"/>
    <w:tmpl w:val="A76ED09E"/>
    <w:styleLink w:val="WWNum291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eastAsia="SimSun" w:hAnsi="Calibri" w:cs="Times New Roman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5" w15:restartNumberingAfterBreak="0">
    <w:nsid w:val="4D242FCD"/>
    <w:multiLevelType w:val="multilevel"/>
    <w:tmpl w:val="ED0EF6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6" w15:restartNumberingAfterBreak="0">
    <w:nsid w:val="4E403652"/>
    <w:multiLevelType w:val="multilevel"/>
    <w:tmpl w:val="632A99A8"/>
    <w:styleLink w:val="WWNum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E612BDD"/>
    <w:multiLevelType w:val="multilevel"/>
    <w:tmpl w:val="0370340C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8" w15:restartNumberingAfterBreak="0">
    <w:nsid w:val="51E61B29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26940A8"/>
    <w:multiLevelType w:val="multilevel"/>
    <w:tmpl w:val="3BB63566"/>
    <w:styleLink w:val="WWNum4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2"/>
      <w:numFmt w:val="decimal"/>
      <w:lvlText w:val="%2."/>
      <w:lvlJc w:val="left"/>
      <w:pPr>
        <w:ind w:left="1080" w:hanging="360"/>
      </w:pPr>
      <w:rPr>
        <w:b/>
        <w:color w:val="00000A"/>
      </w:rPr>
    </w:lvl>
    <w:lvl w:ilvl="2">
      <w:start w:val="1"/>
      <w:numFmt w:val="decimal"/>
      <w:lvlText w:val="%1.%2.%3)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5."/>
      <w:lvlJc w:val="left"/>
      <w:pPr>
        <w:ind w:left="360" w:hanging="360"/>
      </w:pPr>
      <w:rPr>
        <w:rFonts w:ascii="Calibri" w:eastAsia="SimSun" w:hAnsi="Calibri" w:cs="Times New Roman"/>
        <w:b w:val="0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0" w15:restartNumberingAfterBreak="0">
    <w:nsid w:val="52C508A3"/>
    <w:multiLevelType w:val="multilevel"/>
    <w:tmpl w:val="0500121C"/>
    <w:styleLink w:val="WWNum51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1" w15:restartNumberingAfterBreak="0">
    <w:nsid w:val="5362152D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37E4614"/>
    <w:multiLevelType w:val="multilevel"/>
    <w:tmpl w:val="6F1CEA08"/>
    <w:styleLink w:val="WWNum49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3" w15:restartNumberingAfterBreak="0">
    <w:nsid w:val="54A507E7"/>
    <w:multiLevelType w:val="multilevel"/>
    <w:tmpl w:val="B660EDDA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4C96BED"/>
    <w:multiLevelType w:val="multilevel"/>
    <w:tmpl w:val="3E8013FE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5" w15:restartNumberingAfterBreak="0">
    <w:nsid w:val="555B5E01"/>
    <w:multiLevelType w:val="multilevel"/>
    <w:tmpl w:val="18FCFA10"/>
    <w:styleLink w:val="WWNum1"/>
    <w:lvl w:ilvl="0">
      <w:start w:val="1"/>
      <w:numFmt w:val="decimal"/>
      <w:lvlText w:val="%1)"/>
      <w:lvlJc w:val="left"/>
      <w:pPr>
        <w:ind w:left="1003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76" w15:restartNumberingAfterBreak="0">
    <w:nsid w:val="57245A8D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7547C10"/>
    <w:multiLevelType w:val="hybridMultilevel"/>
    <w:tmpl w:val="A162AA5C"/>
    <w:lvl w:ilvl="0" w:tplc="F61087C8">
      <w:start w:val="2"/>
      <w:numFmt w:val="decimal"/>
      <w:lvlText w:val="%1)"/>
      <w:lvlJc w:val="left"/>
      <w:pPr>
        <w:ind w:left="1004" w:hanging="360"/>
      </w:pPr>
      <w:rPr>
        <w:rFonts w:ascii="Times New Roman" w:eastAsia="Lucida Sans Unicode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5C3828"/>
    <w:multiLevelType w:val="hybridMultilevel"/>
    <w:tmpl w:val="E99EDCD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A02FC"/>
    <w:multiLevelType w:val="multilevel"/>
    <w:tmpl w:val="FB8E27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0" w15:restartNumberingAfterBreak="0">
    <w:nsid w:val="607A025A"/>
    <w:multiLevelType w:val="hybridMultilevel"/>
    <w:tmpl w:val="3C66A82A"/>
    <w:lvl w:ilvl="0" w:tplc="B4907E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0E74497"/>
    <w:multiLevelType w:val="multilevel"/>
    <w:tmpl w:val="2D6875A2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2" w15:restartNumberingAfterBreak="0">
    <w:nsid w:val="61097083"/>
    <w:multiLevelType w:val="multilevel"/>
    <w:tmpl w:val="A872A6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3" w15:restartNumberingAfterBreak="0">
    <w:nsid w:val="61DF7A15"/>
    <w:multiLevelType w:val="multilevel"/>
    <w:tmpl w:val="AC44473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4" w15:restartNumberingAfterBreak="0">
    <w:nsid w:val="64351508"/>
    <w:multiLevelType w:val="multilevel"/>
    <w:tmpl w:val="792AD2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65A36A8F"/>
    <w:multiLevelType w:val="multilevel"/>
    <w:tmpl w:val="5C6AD69C"/>
    <w:styleLink w:val="WWNum25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65AB2E47"/>
    <w:multiLevelType w:val="multilevel"/>
    <w:tmpl w:val="4E1CF4B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7" w15:restartNumberingAfterBreak="0">
    <w:nsid w:val="66AD47F1"/>
    <w:multiLevelType w:val="multilevel"/>
    <w:tmpl w:val="667E854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671449DD"/>
    <w:multiLevelType w:val="multilevel"/>
    <w:tmpl w:val="F4202510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9" w15:restartNumberingAfterBreak="0">
    <w:nsid w:val="674E62E1"/>
    <w:multiLevelType w:val="multilevel"/>
    <w:tmpl w:val="2A2AFA14"/>
    <w:styleLink w:val="WWNum36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0" w15:restartNumberingAfterBreak="0">
    <w:nsid w:val="67DA566F"/>
    <w:multiLevelType w:val="multilevel"/>
    <w:tmpl w:val="36104A44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1" w15:restartNumberingAfterBreak="0">
    <w:nsid w:val="68652800"/>
    <w:multiLevelType w:val="multilevel"/>
    <w:tmpl w:val="5ECAE10A"/>
    <w:styleLink w:val="WWNum2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92" w15:restartNumberingAfterBreak="0">
    <w:nsid w:val="691F2174"/>
    <w:multiLevelType w:val="multilevel"/>
    <w:tmpl w:val="4E4AD61A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3" w15:restartNumberingAfterBreak="0">
    <w:nsid w:val="699D0284"/>
    <w:multiLevelType w:val="multilevel"/>
    <w:tmpl w:val="73F04BE4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699E265C"/>
    <w:multiLevelType w:val="multilevel"/>
    <w:tmpl w:val="36A023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5" w15:restartNumberingAfterBreak="0">
    <w:nsid w:val="6DE5394C"/>
    <w:multiLevelType w:val="multilevel"/>
    <w:tmpl w:val="A2D65488"/>
    <w:styleLink w:val="WWNum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6E5156DF"/>
    <w:multiLevelType w:val="multilevel"/>
    <w:tmpl w:val="BCDCC9A8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00000A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7" w15:restartNumberingAfterBreak="0">
    <w:nsid w:val="6E62031A"/>
    <w:multiLevelType w:val="hybridMultilevel"/>
    <w:tmpl w:val="E2602372"/>
    <w:lvl w:ilvl="0" w:tplc="1FC6570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6F8F1D50"/>
    <w:multiLevelType w:val="multilevel"/>
    <w:tmpl w:val="9412035A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9" w15:restartNumberingAfterBreak="0">
    <w:nsid w:val="70BD6136"/>
    <w:multiLevelType w:val="multilevel"/>
    <w:tmpl w:val="13724C5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0" w15:restartNumberingAfterBreak="0">
    <w:nsid w:val="719F32D6"/>
    <w:multiLevelType w:val="multilevel"/>
    <w:tmpl w:val="F9A6FE7A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1" w15:restartNumberingAfterBreak="0">
    <w:nsid w:val="71D377C7"/>
    <w:multiLevelType w:val="multilevel"/>
    <w:tmpl w:val="C1D46F7A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2" w15:restartNumberingAfterBreak="0">
    <w:nsid w:val="72DB1F51"/>
    <w:multiLevelType w:val="multilevel"/>
    <w:tmpl w:val="581206D0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732110CB"/>
    <w:multiLevelType w:val="multilevel"/>
    <w:tmpl w:val="560C7C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4" w15:restartNumberingAfterBreak="0">
    <w:nsid w:val="73E2682D"/>
    <w:multiLevelType w:val="multilevel"/>
    <w:tmpl w:val="7366AE3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76CD615A"/>
    <w:multiLevelType w:val="multilevel"/>
    <w:tmpl w:val="22044B5A"/>
    <w:styleLink w:val="WW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6" w15:restartNumberingAfterBreak="0">
    <w:nsid w:val="76FC64B5"/>
    <w:multiLevelType w:val="multilevel"/>
    <w:tmpl w:val="2B4661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7" w15:restartNumberingAfterBreak="0">
    <w:nsid w:val="78906DFD"/>
    <w:multiLevelType w:val="multilevel"/>
    <w:tmpl w:val="99A2842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8983052"/>
    <w:multiLevelType w:val="multilevel"/>
    <w:tmpl w:val="EF481C2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9" w15:restartNumberingAfterBreak="0">
    <w:nsid w:val="79737FAA"/>
    <w:multiLevelType w:val="hybridMultilevel"/>
    <w:tmpl w:val="62141604"/>
    <w:lvl w:ilvl="0" w:tplc="8D488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9C84640"/>
    <w:multiLevelType w:val="multilevel"/>
    <w:tmpl w:val="71AA22BA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1" w15:restartNumberingAfterBreak="0">
    <w:nsid w:val="7A5302D6"/>
    <w:multiLevelType w:val="multilevel"/>
    <w:tmpl w:val="14404D8A"/>
    <w:styleLink w:val="WWNum4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12" w15:restartNumberingAfterBreak="0">
    <w:nsid w:val="7AA4358C"/>
    <w:multiLevelType w:val="multilevel"/>
    <w:tmpl w:val="E0E44982"/>
    <w:styleLink w:val="WWNum47"/>
    <w:lvl w:ilvl="0">
      <w:start w:val="1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32" w:hanging="360"/>
      </w:pPr>
    </w:lvl>
    <w:lvl w:ilvl="2">
      <w:start w:val="1"/>
      <w:numFmt w:val="lowerRoman"/>
      <w:lvlText w:val="%1.%2.%3."/>
      <w:lvlJc w:val="right"/>
      <w:pPr>
        <w:ind w:left="1752" w:hanging="180"/>
      </w:pPr>
    </w:lvl>
    <w:lvl w:ilvl="3">
      <w:start w:val="1"/>
      <w:numFmt w:val="decimal"/>
      <w:lvlText w:val="%1.%2.%3.%4."/>
      <w:lvlJc w:val="left"/>
      <w:pPr>
        <w:ind w:left="2472" w:hanging="360"/>
      </w:pPr>
    </w:lvl>
    <w:lvl w:ilvl="4">
      <w:start w:val="1"/>
      <w:numFmt w:val="lowerLetter"/>
      <w:lvlText w:val="%1.%2.%3.%4.%5."/>
      <w:lvlJc w:val="left"/>
      <w:pPr>
        <w:ind w:left="3192" w:hanging="360"/>
      </w:pPr>
    </w:lvl>
    <w:lvl w:ilvl="5">
      <w:start w:val="1"/>
      <w:numFmt w:val="lowerRoman"/>
      <w:lvlText w:val="%1.%2.%3.%4.%5.%6."/>
      <w:lvlJc w:val="right"/>
      <w:pPr>
        <w:ind w:left="3912" w:hanging="180"/>
      </w:pPr>
    </w:lvl>
    <w:lvl w:ilvl="6">
      <w:start w:val="1"/>
      <w:numFmt w:val="decimal"/>
      <w:lvlText w:val="%1.%2.%3.%4.%5.%6.%7."/>
      <w:lvlJc w:val="left"/>
      <w:pPr>
        <w:ind w:left="4632" w:hanging="360"/>
      </w:pPr>
    </w:lvl>
    <w:lvl w:ilvl="7">
      <w:start w:val="1"/>
      <w:numFmt w:val="lowerLetter"/>
      <w:lvlText w:val="%1.%2.%3.%4.%5.%6.%7.%8."/>
      <w:lvlJc w:val="left"/>
      <w:pPr>
        <w:ind w:left="5352" w:hanging="360"/>
      </w:pPr>
    </w:lvl>
    <w:lvl w:ilvl="8">
      <w:start w:val="1"/>
      <w:numFmt w:val="lowerRoman"/>
      <w:lvlText w:val="%1.%2.%3.%4.%5.%6.%7.%8.%9."/>
      <w:lvlJc w:val="right"/>
      <w:pPr>
        <w:ind w:left="6072" w:hanging="180"/>
      </w:pPr>
    </w:lvl>
  </w:abstractNum>
  <w:abstractNum w:abstractNumId="113" w15:restartNumberingAfterBreak="0">
    <w:nsid w:val="7D435430"/>
    <w:multiLevelType w:val="multilevel"/>
    <w:tmpl w:val="D5E425EA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4" w15:restartNumberingAfterBreak="0">
    <w:nsid w:val="7E0546C3"/>
    <w:multiLevelType w:val="multilevel"/>
    <w:tmpl w:val="BE44C65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ED461BC"/>
    <w:multiLevelType w:val="multilevel"/>
    <w:tmpl w:val="78AAA8F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9E2F4C"/>
    <w:multiLevelType w:val="multilevel"/>
    <w:tmpl w:val="5ADADB8A"/>
    <w:styleLink w:val="WWNum52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17" w15:restartNumberingAfterBreak="0">
    <w:nsid w:val="7FF64F30"/>
    <w:multiLevelType w:val="multilevel"/>
    <w:tmpl w:val="49F0F07E"/>
    <w:styleLink w:val="Outlin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640230157">
    <w:abstractNumId w:val="10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strike w:val="0"/>
          <w:dstrike w:val="0"/>
          <w:sz w:val="24"/>
          <w:szCs w:val="24"/>
        </w:rPr>
      </w:lvl>
    </w:lvlOverride>
  </w:num>
  <w:num w:numId="2" w16cid:durableId="732121736">
    <w:abstractNumId w:val="85"/>
  </w:num>
  <w:num w:numId="3" w16cid:durableId="602497062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00000A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Times New Roman" w:eastAsia="SimSun" w:hAnsi="Times New Roman" w:cs="Times New Roman"/>
          <w:color w:val="auto"/>
        </w:rPr>
      </w:lvl>
    </w:lvlOverride>
    <w:lvlOverride w:ilvl="2">
      <w:lvl w:ilvl="2">
        <w:numFmt w:val="bullet"/>
        <w:lvlText w:val=""/>
        <w:lvlJc w:val="left"/>
        <w:pPr>
          <w:ind w:left="180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252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396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468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120" w:hanging="360"/>
        </w:pPr>
        <w:rPr>
          <w:rFonts w:ascii="Wingdings" w:hAnsi="Wingdings"/>
        </w:rPr>
      </w:lvl>
    </w:lvlOverride>
  </w:num>
  <w:num w:numId="4" w16cid:durableId="1488201548">
    <w:abstractNumId w:val="37"/>
  </w:num>
  <w:num w:numId="5" w16cid:durableId="839656934">
    <w:abstractNumId w:val="12"/>
  </w:num>
  <w:num w:numId="6" w16cid:durableId="46271577">
    <w:abstractNumId w:val="6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 w:cs="Times New Roman" w:hint="default"/>
          <w:color w:val="00000A"/>
          <w:sz w:val="24"/>
          <w:szCs w:val="24"/>
        </w:rPr>
      </w:lvl>
    </w:lvlOverride>
  </w:num>
  <w:num w:numId="7" w16cid:durableId="2139713371">
    <w:abstractNumId w:val="117"/>
  </w:num>
  <w:num w:numId="8" w16cid:durableId="390734430">
    <w:abstractNumId w:val="75"/>
  </w:num>
  <w:num w:numId="9" w16cid:durableId="647634191">
    <w:abstractNumId w:val="108"/>
  </w:num>
  <w:num w:numId="10" w16cid:durableId="1875118029">
    <w:abstractNumId w:val="46"/>
  </w:num>
  <w:num w:numId="11" w16cid:durableId="1891263764">
    <w:abstractNumId w:val="69"/>
  </w:num>
  <w:num w:numId="12" w16cid:durableId="1044140168">
    <w:abstractNumId w:val="96"/>
  </w:num>
  <w:num w:numId="13" w16cid:durableId="1239709310">
    <w:abstractNumId w:val="74"/>
  </w:num>
  <w:num w:numId="14" w16cid:durableId="242447206">
    <w:abstractNumId w:val="43"/>
  </w:num>
  <w:num w:numId="15" w16cid:durableId="382676351">
    <w:abstractNumId w:val="90"/>
  </w:num>
  <w:num w:numId="16" w16cid:durableId="1151749319">
    <w:abstractNumId w:val="61"/>
  </w:num>
  <w:num w:numId="17" w16cid:durableId="1961254125">
    <w:abstractNumId w:val="92"/>
  </w:num>
  <w:num w:numId="18" w16cid:durableId="1389916855">
    <w:abstractNumId w:val="45"/>
  </w:num>
  <w:num w:numId="19" w16cid:durableId="1223056286">
    <w:abstractNumId w:val="54"/>
  </w:num>
  <w:num w:numId="20" w16cid:durableId="252472766">
    <w:abstractNumId w:val="32"/>
  </w:num>
  <w:num w:numId="21" w16cid:durableId="1564214725">
    <w:abstractNumId w:val="73"/>
  </w:num>
  <w:num w:numId="22" w16cid:durableId="2090926170">
    <w:abstractNumId w:val="59"/>
  </w:num>
  <w:num w:numId="23" w16cid:durableId="127743426">
    <w:abstractNumId w:val="44"/>
  </w:num>
  <w:num w:numId="24" w16cid:durableId="603150856">
    <w:abstractNumId w:val="38"/>
  </w:num>
  <w:num w:numId="25" w16cid:durableId="1980112956">
    <w:abstractNumId w:val="28"/>
  </w:num>
  <w:num w:numId="26" w16cid:durableId="29692544">
    <w:abstractNumId w:val="36"/>
  </w:num>
  <w:num w:numId="27" w16cid:durableId="717970786">
    <w:abstractNumId w:val="41"/>
  </w:num>
  <w:num w:numId="28" w16cid:durableId="7603796">
    <w:abstractNumId w:val="93"/>
  </w:num>
  <w:num w:numId="29" w16cid:durableId="512885111">
    <w:abstractNumId w:val="91"/>
  </w:num>
  <w:num w:numId="30" w16cid:durableId="1037973468">
    <w:abstractNumId w:val="98"/>
  </w:num>
  <w:num w:numId="31" w16cid:durableId="1499535408">
    <w:abstractNumId w:val="113"/>
  </w:num>
  <w:num w:numId="32" w16cid:durableId="1196384071">
    <w:abstractNumId w:val="105"/>
  </w:num>
  <w:num w:numId="33" w16cid:durableId="1408529757">
    <w:abstractNumId w:val="6"/>
  </w:num>
  <w:num w:numId="34" w16cid:durableId="918442435">
    <w:abstractNumId w:val="26"/>
  </w:num>
  <w:num w:numId="35" w16cid:durableId="1351175169">
    <w:abstractNumId w:val="14"/>
  </w:num>
  <w:num w:numId="36" w16cid:durableId="72776998">
    <w:abstractNumId w:val="29"/>
  </w:num>
  <w:num w:numId="37" w16cid:durableId="1446343782">
    <w:abstractNumId w:val="3"/>
  </w:num>
  <w:num w:numId="38" w16cid:durableId="802818482">
    <w:abstractNumId w:val="88"/>
  </w:num>
  <w:num w:numId="39" w16cid:durableId="1021862055">
    <w:abstractNumId w:val="17"/>
  </w:num>
  <w:num w:numId="40" w16cid:durableId="2086566640">
    <w:abstractNumId w:val="110"/>
  </w:num>
  <w:num w:numId="41" w16cid:durableId="1720326871">
    <w:abstractNumId w:val="81"/>
  </w:num>
  <w:num w:numId="42" w16cid:durableId="804351244">
    <w:abstractNumId w:val="22"/>
  </w:num>
  <w:num w:numId="43" w16cid:durableId="1324508342">
    <w:abstractNumId w:val="89"/>
  </w:num>
  <w:num w:numId="44" w16cid:durableId="1423185605">
    <w:abstractNumId w:val="51"/>
  </w:num>
  <w:num w:numId="45" w16cid:durableId="1624846165">
    <w:abstractNumId w:val="11"/>
  </w:num>
  <w:num w:numId="46" w16cid:durableId="354235201">
    <w:abstractNumId w:val="33"/>
  </w:num>
  <w:num w:numId="47" w16cid:durableId="624392458">
    <w:abstractNumId w:val="34"/>
  </w:num>
  <w:num w:numId="48" w16cid:durableId="1904833792">
    <w:abstractNumId w:val="8"/>
  </w:num>
  <w:num w:numId="49" w16cid:durableId="474879971">
    <w:abstractNumId w:val="111"/>
  </w:num>
  <w:num w:numId="50" w16cid:durableId="529150369">
    <w:abstractNumId w:val="21"/>
  </w:num>
  <w:num w:numId="51" w16cid:durableId="1507403206">
    <w:abstractNumId w:val="67"/>
  </w:num>
  <w:num w:numId="52" w16cid:durableId="107167229">
    <w:abstractNumId w:val="9"/>
  </w:num>
  <w:num w:numId="53" w16cid:durableId="1359549342">
    <w:abstractNumId w:val="47"/>
  </w:num>
  <w:num w:numId="54" w16cid:durableId="999113668">
    <w:abstractNumId w:val="112"/>
  </w:num>
  <w:num w:numId="55" w16cid:durableId="216012973">
    <w:abstractNumId w:val="62"/>
  </w:num>
  <w:num w:numId="56" w16cid:durableId="1981839393">
    <w:abstractNumId w:val="72"/>
  </w:num>
  <w:num w:numId="57" w16cid:durableId="1682463368">
    <w:abstractNumId w:val="102"/>
  </w:num>
  <w:num w:numId="58" w16cid:durableId="778374466">
    <w:abstractNumId w:val="70"/>
  </w:num>
  <w:num w:numId="59" w16cid:durableId="1849051642">
    <w:abstractNumId w:val="116"/>
  </w:num>
  <w:num w:numId="60" w16cid:durableId="790704293">
    <w:abstractNumId w:val="95"/>
  </w:num>
  <w:num w:numId="61" w16cid:durableId="1917782984">
    <w:abstractNumId w:val="24"/>
  </w:num>
  <w:num w:numId="62" w16cid:durableId="257755339">
    <w:abstractNumId w:val="23"/>
  </w:num>
  <w:num w:numId="63" w16cid:durableId="641809959">
    <w:abstractNumId w:val="66"/>
  </w:num>
  <w:num w:numId="64" w16cid:durableId="1917395711">
    <w:abstractNumId w:val="114"/>
  </w:num>
  <w:num w:numId="65" w16cid:durableId="1094477615">
    <w:abstractNumId w:val="115"/>
  </w:num>
  <w:num w:numId="66" w16cid:durableId="1759789935">
    <w:abstractNumId w:val="4"/>
  </w:num>
  <w:num w:numId="67" w16cid:durableId="111049116">
    <w:abstractNumId w:val="50"/>
  </w:num>
  <w:num w:numId="68" w16cid:durableId="1038242250">
    <w:abstractNumId w:val="5"/>
  </w:num>
  <w:num w:numId="69" w16cid:durableId="24257175">
    <w:abstractNumId w:val="48"/>
  </w:num>
  <w:num w:numId="70" w16cid:durableId="1068772885">
    <w:abstractNumId w:val="1"/>
  </w:num>
  <w:num w:numId="71" w16cid:durableId="670521415">
    <w:abstractNumId w:val="106"/>
  </w:num>
  <w:num w:numId="72" w16cid:durableId="942959144">
    <w:abstractNumId w:val="19"/>
  </w:num>
  <w:num w:numId="73" w16cid:durableId="1857498268">
    <w:abstractNumId w:val="42"/>
  </w:num>
  <w:num w:numId="74" w16cid:durableId="833229559">
    <w:abstractNumId w:val="57"/>
  </w:num>
  <w:num w:numId="75" w16cid:durableId="394401426">
    <w:abstractNumId w:val="82"/>
  </w:num>
  <w:num w:numId="76" w16cid:durableId="2037071460">
    <w:abstractNumId w:val="94"/>
  </w:num>
  <w:num w:numId="77" w16cid:durableId="1725830469">
    <w:abstractNumId w:val="15"/>
  </w:num>
  <w:num w:numId="78" w16cid:durableId="1367485776">
    <w:abstractNumId w:val="25"/>
  </w:num>
  <w:num w:numId="79" w16cid:durableId="532112158">
    <w:abstractNumId w:val="0"/>
  </w:num>
  <w:num w:numId="80" w16cid:durableId="859857449">
    <w:abstractNumId w:val="104"/>
  </w:num>
  <w:num w:numId="81" w16cid:durableId="2058386489">
    <w:abstractNumId w:val="107"/>
  </w:num>
  <w:num w:numId="82" w16cid:durableId="1759137988">
    <w:abstractNumId w:val="103"/>
  </w:num>
  <w:num w:numId="83" w16cid:durableId="1933777593">
    <w:abstractNumId w:val="76"/>
  </w:num>
  <w:num w:numId="84" w16cid:durableId="48187585">
    <w:abstractNumId w:val="87"/>
  </w:num>
  <w:num w:numId="85" w16cid:durableId="1261257139">
    <w:abstractNumId w:val="79"/>
  </w:num>
  <w:num w:numId="86" w16cid:durableId="1054544223">
    <w:abstractNumId w:val="55"/>
  </w:num>
  <w:num w:numId="87" w16cid:durableId="742527521">
    <w:abstractNumId w:val="83"/>
  </w:num>
  <w:num w:numId="88" w16cid:durableId="151026024">
    <w:abstractNumId w:val="27"/>
  </w:num>
  <w:num w:numId="89" w16cid:durableId="123931689">
    <w:abstractNumId w:val="58"/>
  </w:num>
  <w:num w:numId="90" w16cid:durableId="1214193895">
    <w:abstractNumId w:val="30"/>
  </w:num>
  <w:num w:numId="91" w16cid:durableId="1745102958">
    <w:abstractNumId w:val="20"/>
  </w:num>
  <w:num w:numId="92" w16cid:durableId="326902590">
    <w:abstractNumId w:val="101"/>
  </w:num>
  <w:num w:numId="93" w16cid:durableId="757558731">
    <w:abstractNumId w:val="65"/>
  </w:num>
  <w:num w:numId="94" w16cid:durableId="195853150">
    <w:abstractNumId w:val="10"/>
  </w:num>
  <w:num w:numId="95" w16cid:durableId="1985692751">
    <w:abstractNumId w:val="86"/>
  </w:num>
  <w:num w:numId="96" w16cid:durableId="1982150620">
    <w:abstractNumId w:val="53"/>
  </w:num>
  <w:num w:numId="97" w16cid:durableId="1666277299">
    <w:abstractNumId w:val="7"/>
  </w:num>
  <w:num w:numId="98" w16cid:durableId="641695647">
    <w:abstractNumId w:val="2"/>
  </w:num>
  <w:num w:numId="99" w16cid:durableId="696931231">
    <w:abstractNumId w:val="31"/>
  </w:num>
  <w:num w:numId="100" w16cid:durableId="25257216">
    <w:abstractNumId w:val="16"/>
  </w:num>
  <w:num w:numId="101" w16cid:durableId="860126924">
    <w:abstractNumId w:val="64"/>
  </w:num>
  <w:num w:numId="102" w16cid:durableId="1136029400">
    <w:abstractNumId w:val="63"/>
  </w:num>
  <w:num w:numId="103" w16cid:durableId="375853562">
    <w:abstractNumId w:val="100"/>
  </w:num>
  <w:num w:numId="104" w16cid:durableId="207761454">
    <w:abstractNumId w:val="68"/>
  </w:num>
  <w:num w:numId="105" w16cid:durableId="2080440806">
    <w:abstractNumId w:val="97"/>
  </w:num>
  <w:num w:numId="106" w16cid:durableId="469594855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color w:val="00000A"/>
          <w:sz w:val="24"/>
          <w:szCs w:val="24"/>
        </w:rPr>
      </w:lvl>
    </w:lvlOverride>
  </w:num>
  <w:num w:numId="107" w16cid:durableId="960309646">
    <w:abstractNumId w:val="39"/>
  </w:num>
  <w:num w:numId="108" w16cid:durableId="1310742889">
    <w:abstractNumId w:val="18"/>
  </w:num>
  <w:num w:numId="109" w16cid:durableId="1258904895">
    <w:abstractNumId w:val="64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  <w:rPr>
          <w:rFonts w:ascii="Times New Roman" w:eastAsia="SimSun" w:hAnsi="Times New Roman" w:cs="Times New Roman" w:hint="default"/>
          <w:strike w:val="0"/>
          <w:color w:val="00000A"/>
        </w:rPr>
      </w:lvl>
    </w:lvlOverride>
    <w:lvlOverride w:ilvl="1">
      <w:lvl w:ilvl="1">
        <w:numFmt w:val="bullet"/>
        <w:lvlText w:val="o"/>
        <w:lvlJc w:val="left"/>
        <w:pPr>
          <w:ind w:left="180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252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324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96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468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540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612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840" w:hanging="360"/>
        </w:pPr>
        <w:rPr>
          <w:rFonts w:ascii="Wingdings" w:hAnsi="Wingdings"/>
        </w:rPr>
      </w:lvl>
    </w:lvlOverride>
  </w:num>
  <w:num w:numId="110" w16cid:durableId="637346500">
    <w:abstractNumId w:val="52"/>
  </w:num>
  <w:num w:numId="111" w16cid:durableId="1366829783">
    <w:abstractNumId w:val="13"/>
  </w:num>
  <w:num w:numId="112" w16cid:durableId="937785801">
    <w:abstractNumId w:val="109"/>
  </w:num>
  <w:num w:numId="113" w16cid:durableId="1010790877">
    <w:abstractNumId w:val="56"/>
  </w:num>
  <w:num w:numId="114" w16cid:durableId="443620100">
    <w:abstractNumId w:val="8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5" w16cid:durableId="854348086">
    <w:abstractNumId w:val="60"/>
  </w:num>
  <w:num w:numId="116" w16cid:durableId="1180965919">
    <w:abstractNumId w:val="99"/>
  </w:num>
  <w:num w:numId="117" w16cid:durableId="1383476882">
    <w:abstractNumId w:val="80"/>
  </w:num>
  <w:num w:numId="118" w16cid:durableId="223683517">
    <w:abstractNumId w:val="78"/>
  </w:num>
  <w:num w:numId="119" w16cid:durableId="1694190307">
    <w:abstractNumId w:val="77"/>
  </w:num>
  <w:num w:numId="120" w16cid:durableId="2008899812">
    <w:abstractNumId w:val="40"/>
  </w:num>
  <w:num w:numId="121" w16cid:durableId="1499930143">
    <w:abstractNumId w:val="35"/>
  </w:num>
  <w:num w:numId="122" w16cid:durableId="140001973">
    <w:abstractNumId w:val="71"/>
  </w:num>
  <w:num w:numId="123" w16cid:durableId="134182071">
    <w:abstractNumId w:val="84"/>
  </w:num>
  <w:num w:numId="124" w16cid:durableId="11322920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6E"/>
    <w:rsid w:val="00004F43"/>
    <w:rsid w:val="0000526B"/>
    <w:rsid w:val="00013840"/>
    <w:rsid w:val="00020708"/>
    <w:rsid w:val="00020D7D"/>
    <w:rsid w:val="00023C39"/>
    <w:rsid w:val="0002778E"/>
    <w:rsid w:val="00031333"/>
    <w:rsid w:val="000503D6"/>
    <w:rsid w:val="000570F1"/>
    <w:rsid w:val="00082EA9"/>
    <w:rsid w:val="0009112B"/>
    <w:rsid w:val="00092AB5"/>
    <w:rsid w:val="000A2102"/>
    <w:rsid w:val="000A3F3C"/>
    <w:rsid w:val="000A71B1"/>
    <w:rsid w:val="000B1459"/>
    <w:rsid w:val="000B2F55"/>
    <w:rsid w:val="000B74CF"/>
    <w:rsid w:val="000E6E9F"/>
    <w:rsid w:val="000F18B3"/>
    <w:rsid w:val="000F4BCE"/>
    <w:rsid w:val="000F7033"/>
    <w:rsid w:val="000F7A88"/>
    <w:rsid w:val="00106BCE"/>
    <w:rsid w:val="00107084"/>
    <w:rsid w:val="00113D0D"/>
    <w:rsid w:val="001147F0"/>
    <w:rsid w:val="001228E9"/>
    <w:rsid w:val="0012366D"/>
    <w:rsid w:val="001402E0"/>
    <w:rsid w:val="001501B3"/>
    <w:rsid w:val="00150697"/>
    <w:rsid w:val="0015406E"/>
    <w:rsid w:val="00160BA0"/>
    <w:rsid w:val="001613D7"/>
    <w:rsid w:val="00171C01"/>
    <w:rsid w:val="0017292F"/>
    <w:rsid w:val="001745D0"/>
    <w:rsid w:val="00174CE8"/>
    <w:rsid w:val="001806B2"/>
    <w:rsid w:val="00184276"/>
    <w:rsid w:val="001944A9"/>
    <w:rsid w:val="001A268D"/>
    <w:rsid w:val="001D2BF8"/>
    <w:rsid w:val="001D3B0E"/>
    <w:rsid w:val="001F0580"/>
    <w:rsid w:val="001F3744"/>
    <w:rsid w:val="00204943"/>
    <w:rsid w:val="00206D0E"/>
    <w:rsid w:val="00215369"/>
    <w:rsid w:val="00217D67"/>
    <w:rsid w:val="0022141D"/>
    <w:rsid w:val="002231A3"/>
    <w:rsid w:val="00224FBF"/>
    <w:rsid w:val="00225180"/>
    <w:rsid w:val="00233387"/>
    <w:rsid w:val="00236E32"/>
    <w:rsid w:val="002455D0"/>
    <w:rsid w:val="0025750E"/>
    <w:rsid w:val="00262368"/>
    <w:rsid w:val="002653B5"/>
    <w:rsid w:val="00270717"/>
    <w:rsid w:val="0028284B"/>
    <w:rsid w:val="00283BAC"/>
    <w:rsid w:val="00291C33"/>
    <w:rsid w:val="00296A87"/>
    <w:rsid w:val="00297F82"/>
    <w:rsid w:val="002A234D"/>
    <w:rsid w:val="002B509C"/>
    <w:rsid w:val="002C58FE"/>
    <w:rsid w:val="002C5AA1"/>
    <w:rsid w:val="002C6A7D"/>
    <w:rsid w:val="002D6F19"/>
    <w:rsid w:val="002E42D2"/>
    <w:rsid w:val="002F5B8E"/>
    <w:rsid w:val="003012E9"/>
    <w:rsid w:val="0031453C"/>
    <w:rsid w:val="003224EF"/>
    <w:rsid w:val="00323947"/>
    <w:rsid w:val="00332C98"/>
    <w:rsid w:val="0033508D"/>
    <w:rsid w:val="003406B7"/>
    <w:rsid w:val="003456C3"/>
    <w:rsid w:val="003561D3"/>
    <w:rsid w:val="00370AF3"/>
    <w:rsid w:val="003878CA"/>
    <w:rsid w:val="00392CBD"/>
    <w:rsid w:val="00397D74"/>
    <w:rsid w:val="003C01E6"/>
    <w:rsid w:val="003C0C5A"/>
    <w:rsid w:val="003C4B6B"/>
    <w:rsid w:val="003C4D21"/>
    <w:rsid w:val="003D07DA"/>
    <w:rsid w:val="003E0C47"/>
    <w:rsid w:val="003E5C4E"/>
    <w:rsid w:val="003F0484"/>
    <w:rsid w:val="0040511A"/>
    <w:rsid w:val="00421762"/>
    <w:rsid w:val="004242D2"/>
    <w:rsid w:val="00430339"/>
    <w:rsid w:val="00431B1A"/>
    <w:rsid w:val="00450C43"/>
    <w:rsid w:val="00450CBA"/>
    <w:rsid w:val="00455CC3"/>
    <w:rsid w:val="004672E3"/>
    <w:rsid w:val="00475420"/>
    <w:rsid w:val="004776C4"/>
    <w:rsid w:val="004834F2"/>
    <w:rsid w:val="004A59B6"/>
    <w:rsid w:val="004A59D7"/>
    <w:rsid w:val="004A5B91"/>
    <w:rsid w:val="004B019B"/>
    <w:rsid w:val="004B2DE5"/>
    <w:rsid w:val="004C4B88"/>
    <w:rsid w:val="004D632E"/>
    <w:rsid w:val="004D7434"/>
    <w:rsid w:val="004E095C"/>
    <w:rsid w:val="004E0AA2"/>
    <w:rsid w:val="004E23DC"/>
    <w:rsid w:val="004E2AC3"/>
    <w:rsid w:val="004E5254"/>
    <w:rsid w:val="004F3E3F"/>
    <w:rsid w:val="00505771"/>
    <w:rsid w:val="00521F07"/>
    <w:rsid w:val="0052503D"/>
    <w:rsid w:val="005425F6"/>
    <w:rsid w:val="005461BF"/>
    <w:rsid w:val="005502E1"/>
    <w:rsid w:val="00552AE5"/>
    <w:rsid w:val="00557CE1"/>
    <w:rsid w:val="0056196D"/>
    <w:rsid w:val="00575987"/>
    <w:rsid w:val="005935B2"/>
    <w:rsid w:val="0059412C"/>
    <w:rsid w:val="005972C1"/>
    <w:rsid w:val="005976F3"/>
    <w:rsid w:val="005A38E5"/>
    <w:rsid w:val="005A4F3D"/>
    <w:rsid w:val="005A707A"/>
    <w:rsid w:val="005B70F8"/>
    <w:rsid w:val="005B7C30"/>
    <w:rsid w:val="005C756A"/>
    <w:rsid w:val="005D1AA5"/>
    <w:rsid w:val="005E02BC"/>
    <w:rsid w:val="005E1501"/>
    <w:rsid w:val="005F36E9"/>
    <w:rsid w:val="005F4454"/>
    <w:rsid w:val="005F5914"/>
    <w:rsid w:val="005F5F96"/>
    <w:rsid w:val="00600195"/>
    <w:rsid w:val="00604801"/>
    <w:rsid w:val="00604DBE"/>
    <w:rsid w:val="00620733"/>
    <w:rsid w:val="00624F97"/>
    <w:rsid w:val="00634818"/>
    <w:rsid w:val="00634E3D"/>
    <w:rsid w:val="00640E88"/>
    <w:rsid w:val="00642799"/>
    <w:rsid w:val="006440B7"/>
    <w:rsid w:val="00644FBB"/>
    <w:rsid w:val="006452C6"/>
    <w:rsid w:val="00653885"/>
    <w:rsid w:val="00653F71"/>
    <w:rsid w:val="00654962"/>
    <w:rsid w:val="00666D3E"/>
    <w:rsid w:val="00666FBA"/>
    <w:rsid w:val="00683E5B"/>
    <w:rsid w:val="00684777"/>
    <w:rsid w:val="006879AE"/>
    <w:rsid w:val="00694598"/>
    <w:rsid w:val="00695DBE"/>
    <w:rsid w:val="006D7CAF"/>
    <w:rsid w:val="006E7037"/>
    <w:rsid w:val="006F3027"/>
    <w:rsid w:val="00714EE4"/>
    <w:rsid w:val="007158F3"/>
    <w:rsid w:val="00715AED"/>
    <w:rsid w:val="00717666"/>
    <w:rsid w:val="0072704E"/>
    <w:rsid w:val="00732183"/>
    <w:rsid w:val="007503B0"/>
    <w:rsid w:val="007520F6"/>
    <w:rsid w:val="0075691A"/>
    <w:rsid w:val="0076132A"/>
    <w:rsid w:val="00773BF5"/>
    <w:rsid w:val="00773D9C"/>
    <w:rsid w:val="00775460"/>
    <w:rsid w:val="0078150B"/>
    <w:rsid w:val="00792F29"/>
    <w:rsid w:val="007B3220"/>
    <w:rsid w:val="007D73DF"/>
    <w:rsid w:val="0080091E"/>
    <w:rsid w:val="00803A5F"/>
    <w:rsid w:val="00813A9E"/>
    <w:rsid w:val="00817152"/>
    <w:rsid w:val="008231D8"/>
    <w:rsid w:val="008242D2"/>
    <w:rsid w:val="008262B9"/>
    <w:rsid w:val="008377AD"/>
    <w:rsid w:val="0084035D"/>
    <w:rsid w:val="00845C12"/>
    <w:rsid w:val="00857631"/>
    <w:rsid w:val="00886A91"/>
    <w:rsid w:val="00886BD6"/>
    <w:rsid w:val="0089039E"/>
    <w:rsid w:val="00890EEC"/>
    <w:rsid w:val="0089472A"/>
    <w:rsid w:val="00894CA0"/>
    <w:rsid w:val="00897171"/>
    <w:rsid w:val="008B1F08"/>
    <w:rsid w:val="008B4E9D"/>
    <w:rsid w:val="008C2D91"/>
    <w:rsid w:val="008D1AFF"/>
    <w:rsid w:val="008D43BE"/>
    <w:rsid w:val="008F0F4E"/>
    <w:rsid w:val="008F2ED3"/>
    <w:rsid w:val="008F77DF"/>
    <w:rsid w:val="00927FC5"/>
    <w:rsid w:val="009304B1"/>
    <w:rsid w:val="009309DF"/>
    <w:rsid w:val="009422A1"/>
    <w:rsid w:val="0094287D"/>
    <w:rsid w:val="00943419"/>
    <w:rsid w:val="0095667D"/>
    <w:rsid w:val="00960356"/>
    <w:rsid w:val="00960E21"/>
    <w:rsid w:val="0097672C"/>
    <w:rsid w:val="009838E9"/>
    <w:rsid w:val="009A64E0"/>
    <w:rsid w:val="009B2760"/>
    <w:rsid w:val="009C1987"/>
    <w:rsid w:val="009C3E7B"/>
    <w:rsid w:val="009C4895"/>
    <w:rsid w:val="009C4D1C"/>
    <w:rsid w:val="009D00BD"/>
    <w:rsid w:val="009E4D8E"/>
    <w:rsid w:val="009F0A40"/>
    <w:rsid w:val="00A0345D"/>
    <w:rsid w:val="00A13626"/>
    <w:rsid w:val="00A20854"/>
    <w:rsid w:val="00A21C58"/>
    <w:rsid w:val="00A27833"/>
    <w:rsid w:val="00A30743"/>
    <w:rsid w:val="00A3636E"/>
    <w:rsid w:val="00A449C1"/>
    <w:rsid w:val="00A551E7"/>
    <w:rsid w:val="00A63687"/>
    <w:rsid w:val="00A807F3"/>
    <w:rsid w:val="00A86B4C"/>
    <w:rsid w:val="00A95568"/>
    <w:rsid w:val="00A957F8"/>
    <w:rsid w:val="00AA070E"/>
    <w:rsid w:val="00AC05AF"/>
    <w:rsid w:val="00AC1870"/>
    <w:rsid w:val="00AC716E"/>
    <w:rsid w:val="00AD0747"/>
    <w:rsid w:val="00AD0A80"/>
    <w:rsid w:val="00AD3C2F"/>
    <w:rsid w:val="00AD561C"/>
    <w:rsid w:val="00AD5742"/>
    <w:rsid w:val="00AE078D"/>
    <w:rsid w:val="00AE1FE8"/>
    <w:rsid w:val="00AF339F"/>
    <w:rsid w:val="00AF7BFA"/>
    <w:rsid w:val="00B11578"/>
    <w:rsid w:val="00B2264B"/>
    <w:rsid w:val="00B2492D"/>
    <w:rsid w:val="00B301D9"/>
    <w:rsid w:val="00B30EE1"/>
    <w:rsid w:val="00B534D4"/>
    <w:rsid w:val="00B55851"/>
    <w:rsid w:val="00B71A3A"/>
    <w:rsid w:val="00B74126"/>
    <w:rsid w:val="00B7772C"/>
    <w:rsid w:val="00B83187"/>
    <w:rsid w:val="00B866FD"/>
    <w:rsid w:val="00BA4556"/>
    <w:rsid w:val="00BA6C00"/>
    <w:rsid w:val="00BB1DE4"/>
    <w:rsid w:val="00BC4FCB"/>
    <w:rsid w:val="00BC5E7B"/>
    <w:rsid w:val="00BD02D3"/>
    <w:rsid w:val="00BD0B73"/>
    <w:rsid w:val="00BD5F59"/>
    <w:rsid w:val="00BD66F2"/>
    <w:rsid w:val="00BE4C61"/>
    <w:rsid w:val="00BE5EF9"/>
    <w:rsid w:val="00BF0F3B"/>
    <w:rsid w:val="00BF5C27"/>
    <w:rsid w:val="00C042EE"/>
    <w:rsid w:val="00C06947"/>
    <w:rsid w:val="00C07802"/>
    <w:rsid w:val="00C17D80"/>
    <w:rsid w:val="00C37D36"/>
    <w:rsid w:val="00C40DE5"/>
    <w:rsid w:val="00C56AB8"/>
    <w:rsid w:val="00C5733F"/>
    <w:rsid w:val="00C6145B"/>
    <w:rsid w:val="00C617B1"/>
    <w:rsid w:val="00C61C3C"/>
    <w:rsid w:val="00C72D9B"/>
    <w:rsid w:val="00C749EC"/>
    <w:rsid w:val="00C757FB"/>
    <w:rsid w:val="00C8223D"/>
    <w:rsid w:val="00C940B6"/>
    <w:rsid w:val="00C97AE8"/>
    <w:rsid w:val="00CA0F9C"/>
    <w:rsid w:val="00CB0CC1"/>
    <w:rsid w:val="00CB0E77"/>
    <w:rsid w:val="00CB4A4E"/>
    <w:rsid w:val="00CC0377"/>
    <w:rsid w:val="00CC16FC"/>
    <w:rsid w:val="00CD5439"/>
    <w:rsid w:val="00CD6A51"/>
    <w:rsid w:val="00CD764C"/>
    <w:rsid w:val="00CE3FF4"/>
    <w:rsid w:val="00CE7CA8"/>
    <w:rsid w:val="00CF081F"/>
    <w:rsid w:val="00CF4730"/>
    <w:rsid w:val="00CF52DA"/>
    <w:rsid w:val="00D034C6"/>
    <w:rsid w:val="00D0755A"/>
    <w:rsid w:val="00D144E1"/>
    <w:rsid w:val="00D14F22"/>
    <w:rsid w:val="00D23327"/>
    <w:rsid w:val="00D2455C"/>
    <w:rsid w:val="00D264AB"/>
    <w:rsid w:val="00D33284"/>
    <w:rsid w:val="00D34312"/>
    <w:rsid w:val="00D36CB7"/>
    <w:rsid w:val="00D36EA8"/>
    <w:rsid w:val="00D41D34"/>
    <w:rsid w:val="00D44802"/>
    <w:rsid w:val="00D457D5"/>
    <w:rsid w:val="00D5165C"/>
    <w:rsid w:val="00D52422"/>
    <w:rsid w:val="00D605F7"/>
    <w:rsid w:val="00D60FFC"/>
    <w:rsid w:val="00D72989"/>
    <w:rsid w:val="00D8224C"/>
    <w:rsid w:val="00D83C0E"/>
    <w:rsid w:val="00D84D65"/>
    <w:rsid w:val="00D85A9C"/>
    <w:rsid w:val="00DA1246"/>
    <w:rsid w:val="00DA66E8"/>
    <w:rsid w:val="00DA707F"/>
    <w:rsid w:val="00DB5C52"/>
    <w:rsid w:val="00DC0543"/>
    <w:rsid w:val="00DC16CD"/>
    <w:rsid w:val="00DC346A"/>
    <w:rsid w:val="00DC4D82"/>
    <w:rsid w:val="00DD1994"/>
    <w:rsid w:val="00DD27C7"/>
    <w:rsid w:val="00DD7DDA"/>
    <w:rsid w:val="00DE102A"/>
    <w:rsid w:val="00DE7355"/>
    <w:rsid w:val="00DF3C56"/>
    <w:rsid w:val="00E04526"/>
    <w:rsid w:val="00E138AB"/>
    <w:rsid w:val="00E21882"/>
    <w:rsid w:val="00E23667"/>
    <w:rsid w:val="00E42107"/>
    <w:rsid w:val="00E42CF0"/>
    <w:rsid w:val="00E47E6A"/>
    <w:rsid w:val="00E555EE"/>
    <w:rsid w:val="00E557C8"/>
    <w:rsid w:val="00E7379D"/>
    <w:rsid w:val="00E846FD"/>
    <w:rsid w:val="00E87442"/>
    <w:rsid w:val="00E91B7C"/>
    <w:rsid w:val="00EA1BC4"/>
    <w:rsid w:val="00EA2B9B"/>
    <w:rsid w:val="00EA5659"/>
    <w:rsid w:val="00EA76FE"/>
    <w:rsid w:val="00ED567B"/>
    <w:rsid w:val="00EE2010"/>
    <w:rsid w:val="00F00691"/>
    <w:rsid w:val="00F00DEB"/>
    <w:rsid w:val="00F04B0A"/>
    <w:rsid w:val="00F10C9E"/>
    <w:rsid w:val="00F10E81"/>
    <w:rsid w:val="00F12346"/>
    <w:rsid w:val="00F22EDC"/>
    <w:rsid w:val="00F26C08"/>
    <w:rsid w:val="00F31650"/>
    <w:rsid w:val="00F3481C"/>
    <w:rsid w:val="00F400E8"/>
    <w:rsid w:val="00F43986"/>
    <w:rsid w:val="00F61F43"/>
    <w:rsid w:val="00F63C0C"/>
    <w:rsid w:val="00F65000"/>
    <w:rsid w:val="00F6509E"/>
    <w:rsid w:val="00F841AF"/>
    <w:rsid w:val="00F85A33"/>
    <w:rsid w:val="00F873FD"/>
    <w:rsid w:val="00F92713"/>
    <w:rsid w:val="00F92D39"/>
    <w:rsid w:val="00F939F5"/>
    <w:rsid w:val="00F9515A"/>
    <w:rsid w:val="00FA28B2"/>
    <w:rsid w:val="00FA549B"/>
    <w:rsid w:val="00FA64D5"/>
    <w:rsid w:val="00FB18B8"/>
    <w:rsid w:val="00FB1C09"/>
    <w:rsid w:val="00FC2029"/>
    <w:rsid w:val="00FD0CB1"/>
    <w:rsid w:val="00FE0576"/>
    <w:rsid w:val="00FE29B7"/>
    <w:rsid w:val="00FE6F36"/>
    <w:rsid w:val="00FE7A32"/>
    <w:rsid w:val="00FF1F19"/>
    <w:rsid w:val="00FF2A27"/>
    <w:rsid w:val="00FF2E95"/>
    <w:rsid w:val="00FF2F00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C709"/>
  <w15:docId w15:val="{33C8BF38-69C6-46D0-90BC-70027E7F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3B0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7503B0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2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7503B0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503B0"/>
    <w:rPr>
      <w:color w:val="0563C1"/>
      <w:u w:val="single"/>
    </w:rPr>
  </w:style>
  <w:style w:type="paragraph" w:customStyle="1" w:styleId="Standard">
    <w:name w:val="Standard"/>
    <w:uiPriority w:val="99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customStyle="1" w:styleId="Heading">
    <w:name w:val="Heading"/>
    <w:basedOn w:val="Standard"/>
    <w:next w:val="Textbody"/>
    <w:rsid w:val="007503B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7503B0"/>
    <w:pPr>
      <w:spacing w:after="120"/>
    </w:pPr>
    <w:rPr>
      <w:rFonts w:eastAsia="Times New Roman" w:cs="Times New Roman"/>
      <w:sz w:val="20"/>
      <w:szCs w:val="20"/>
      <w:lang w:eastAsia="pl-PL"/>
    </w:rPr>
  </w:style>
  <w:style w:type="paragraph" w:styleId="Lista">
    <w:name w:val="List"/>
    <w:basedOn w:val="Standard"/>
    <w:rsid w:val="007503B0"/>
    <w:rPr>
      <w:rFonts w:ascii="Calibri" w:eastAsia="Lucida Sans Unicode" w:hAnsi="Calibri" w:cs="Mangal"/>
      <w:b/>
    </w:rPr>
  </w:style>
  <w:style w:type="paragraph" w:styleId="Legenda">
    <w:name w:val="caption"/>
    <w:basedOn w:val="Standard"/>
    <w:rsid w:val="007503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rsid w:val="007503B0"/>
    <w:pPr>
      <w:suppressLineNumbers/>
    </w:pPr>
    <w:rPr>
      <w:rFonts w:cs="Arial"/>
    </w:rPr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Standard"/>
    <w:uiPriority w:val="34"/>
    <w:qFormat/>
    <w:rsid w:val="007503B0"/>
    <w:pPr>
      <w:ind w:left="720"/>
    </w:pPr>
    <w:rPr>
      <w:rFonts w:eastAsia="Times New Roman"/>
      <w:color w:val="00000A"/>
      <w:lang w:eastAsia="ar-SA"/>
    </w:rPr>
  </w:style>
  <w:style w:type="paragraph" w:customStyle="1" w:styleId="punktya">
    <w:name w:val="punkty a.)"/>
    <w:rsid w:val="007503B0"/>
    <w:pPr>
      <w:widowControl/>
      <w:suppressAutoHyphens/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Standard"/>
    <w:rsid w:val="007503B0"/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Standard"/>
    <w:next w:val="Podtytu"/>
    <w:uiPriority w:val="10"/>
    <w:qFormat/>
    <w:rsid w:val="007503B0"/>
    <w:pPr>
      <w:widowControl w:val="0"/>
      <w:tabs>
        <w:tab w:val="left" w:pos="142"/>
      </w:tabs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dtytu">
    <w:name w:val="Subtitle"/>
    <w:basedOn w:val="Heading"/>
    <w:next w:val="Textbody"/>
    <w:uiPriority w:val="11"/>
    <w:qFormat/>
    <w:rsid w:val="007503B0"/>
    <w:pPr>
      <w:jc w:val="center"/>
    </w:pPr>
    <w:rPr>
      <w:i/>
      <w:iCs/>
    </w:rPr>
  </w:style>
  <w:style w:type="paragraph" w:styleId="Tekstpodstawowy3">
    <w:name w:val="Body Text 3"/>
    <w:basedOn w:val="Standard"/>
    <w:rsid w:val="007503B0"/>
    <w:pPr>
      <w:spacing w:after="120"/>
    </w:pPr>
    <w:rPr>
      <w:sz w:val="16"/>
      <w:szCs w:val="16"/>
    </w:rPr>
  </w:style>
  <w:style w:type="paragraph" w:customStyle="1" w:styleId="pkt">
    <w:name w:val="pkt"/>
    <w:basedOn w:val="Standard"/>
    <w:rsid w:val="007503B0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503B0"/>
    <w:pPr>
      <w:widowControl/>
      <w:suppressAutoHyphens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"/>
    <w:rsid w:val="007503B0"/>
    <w:pPr>
      <w:spacing w:after="120"/>
      <w:ind w:left="283"/>
    </w:pPr>
  </w:style>
  <w:style w:type="paragraph" w:styleId="Tekstprzypisukocowego">
    <w:name w:val="endnote text"/>
    <w:basedOn w:val="Standard"/>
    <w:rsid w:val="007503B0"/>
    <w:rPr>
      <w:sz w:val="20"/>
      <w:szCs w:val="20"/>
    </w:rPr>
  </w:style>
  <w:style w:type="paragraph" w:styleId="Tekstkomentarza">
    <w:name w:val="annotation text"/>
    <w:basedOn w:val="Standard"/>
    <w:rsid w:val="007503B0"/>
    <w:rPr>
      <w:sz w:val="20"/>
      <w:szCs w:val="20"/>
    </w:rPr>
  </w:style>
  <w:style w:type="paragraph" w:styleId="Tematkomentarza">
    <w:name w:val="annotation subject"/>
    <w:basedOn w:val="Tekstkomentarza"/>
    <w:rsid w:val="007503B0"/>
    <w:rPr>
      <w:b/>
      <w:bCs/>
    </w:rPr>
  </w:style>
  <w:style w:type="paragraph" w:styleId="Bezodstpw">
    <w:name w:val="No Spacing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styleId="Zwykytekst">
    <w:name w:val="Plain Text"/>
    <w:basedOn w:val="Standard"/>
    <w:rsid w:val="007503B0"/>
    <w:pPr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customStyle="1" w:styleId="Styl1">
    <w:name w:val="Styl1"/>
    <w:basedOn w:val="Nagwek1"/>
    <w:rsid w:val="007503B0"/>
    <w:rPr>
      <w:b/>
      <w:color w:val="00000A"/>
      <w:sz w:val="22"/>
    </w:rPr>
  </w:style>
  <w:style w:type="paragraph" w:customStyle="1" w:styleId="Heading10">
    <w:name w:val="Heading 10"/>
    <w:basedOn w:val="Styl1"/>
    <w:next w:val="Textbody"/>
    <w:rsid w:val="007503B0"/>
    <w:rPr>
      <w:bCs/>
    </w:rPr>
  </w:style>
  <w:style w:type="paragraph" w:customStyle="1" w:styleId="TableParagraph">
    <w:name w:val="Table Paragraph"/>
    <w:basedOn w:val="Standard"/>
    <w:rsid w:val="007503B0"/>
    <w:pPr>
      <w:widowControl w:val="0"/>
      <w:outlineLvl w:val="0"/>
    </w:pPr>
    <w:rPr>
      <w:rFonts w:ascii="Avenir-Light" w:eastAsia="Avenir-Light" w:hAnsi="Avenir-Light" w:cs="Avenir-Light"/>
      <w:sz w:val="22"/>
      <w:lang w:val="en-US"/>
    </w:rPr>
  </w:style>
  <w:style w:type="paragraph" w:customStyle="1" w:styleId="divpoint">
    <w:name w:val="div.point"/>
    <w:rsid w:val="007503B0"/>
    <w:pPr>
      <w:suppressAutoHyphens/>
      <w:spacing w:after="0" w:line="40" w:lineRule="atLeast"/>
    </w:pPr>
    <w:rPr>
      <w:rFonts w:ascii="Helvetica" w:hAnsi="Helvetica" w:cs="Helvetica"/>
      <w:color w:val="000000"/>
      <w:sz w:val="18"/>
      <w:szCs w:val="18"/>
      <w:lang w:eastAsia="pl-PL"/>
    </w:rPr>
  </w:style>
  <w:style w:type="paragraph" w:customStyle="1" w:styleId="pole">
    <w:name w:val="pole"/>
    <w:basedOn w:val="Standard"/>
    <w:rsid w:val="007503B0"/>
    <w:rPr>
      <w:rFonts w:ascii="Bookman Old Style" w:eastAsia="Times New Roman" w:hAnsi="Bookman Old Style" w:cs="Times New Roman"/>
      <w:sz w:val="22"/>
      <w:lang w:eastAsia="pl-PL"/>
    </w:rPr>
  </w:style>
  <w:style w:type="paragraph" w:customStyle="1" w:styleId="Tekstpodstawowy31">
    <w:name w:val="Tekst podstawowy 31"/>
    <w:basedOn w:val="Standard"/>
    <w:rsid w:val="007503B0"/>
    <w:pPr>
      <w:jc w:val="both"/>
    </w:pPr>
    <w:rPr>
      <w:rFonts w:eastAsia="Times New Roman" w:cs="Calibri"/>
      <w:szCs w:val="24"/>
      <w:lang w:eastAsia="ar-SA"/>
    </w:rPr>
  </w:style>
  <w:style w:type="paragraph" w:styleId="Tekstpodstawowywcity3">
    <w:name w:val="Body Text Indent 3"/>
    <w:basedOn w:val="Standard"/>
    <w:rsid w:val="007503B0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basedOn w:val="Domylnaczcionkaakapitu"/>
    <w:rsid w:val="007503B0"/>
    <w:rPr>
      <w:rFonts w:ascii="Calibri Light" w:hAnsi="Calibri Light"/>
      <w:color w:val="2F5496"/>
      <w:sz w:val="32"/>
      <w:szCs w:val="32"/>
    </w:rPr>
  </w:style>
  <w:style w:type="character" w:customStyle="1" w:styleId="Nagwek6Znak">
    <w:name w:val="Nagłówek 6 Znak"/>
    <w:basedOn w:val="Domylnaczcionkaakapitu"/>
    <w:rsid w:val="007503B0"/>
    <w:rPr>
      <w:rFonts w:ascii="Garamond" w:eastAsia="Times New Roman" w:hAnsi="Garamond" w:cs="Times New Roman"/>
      <w:b/>
      <w:color w:val="000000"/>
      <w:sz w:val="24"/>
      <w:szCs w:val="24"/>
      <w:lang w:eastAsia="pl-PL"/>
    </w:rPr>
  </w:style>
  <w:style w:type="character" w:customStyle="1" w:styleId="Internetlink">
    <w:name w:val="Internet link"/>
    <w:basedOn w:val="Domylnaczcionkaakapitu"/>
    <w:rsid w:val="007503B0"/>
    <w:rPr>
      <w:color w:val="0563C1"/>
      <w:u w:val="single"/>
    </w:rPr>
  </w:style>
  <w:style w:type="character" w:customStyle="1" w:styleId="tabulatory">
    <w:name w:val="tabulatory"/>
    <w:basedOn w:val="Domylnaczcionkaakapitu"/>
    <w:rsid w:val="007503B0"/>
  </w:style>
  <w:style w:type="character" w:customStyle="1" w:styleId="txt-new">
    <w:name w:val="txt-new"/>
    <w:basedOn w:val="Domylnaczcionkaakapitu"/>
    <w:rsid w:val="007503B0"/>
  </w:style>
  <w:style w:type="character" w:customStyle="1" w:styleId="TekstpodstawowyZnak">
    <w:name w:val="Tekst podstawowy Znak"/>
    <w:basedOn w:val="Domylnaczcionkaakapitu"/>
    <w:rsid w:val="00750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7503B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TytuZnak">
    <w:name w:val="Tytuł Znak"/>
    <w:basedOn w:val="Domylnaczcionkaakapitu"/>
    <w:rsid w:val="007503B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rongEmphasis">
    <w:name w:val="Strong Emphasis"/>
    <w:basedOn w:val="Domylnaczcionkaakapitu"/>
    <w:rsid w:val="007503B0"/>
    <w:rPr>
      <w:b/>
      <w:bCs/>
    </w:rPr>
  </w:style>
  <w:style w:type="character" w:customStyle="1" w:styleId="TekstprzypisukocowegoZnak">
    <w:name w:val="Tekst przypisu końcowego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rsid w:val="007503B0"/>
    <w:rPr>
      <w:position w:val="0"/>
      <w:vertAlign w:val="superscript"/>
    </w:rPr>
  </w:style>
  <w:style w:type="character" w:styleId="Odwoaniedokomentarza">
    <w:name w:val="annotation reference"/>
    <w:basedOn w:val="Domylnaczcionkaakapitu"/>
    <w:rsid w:val="007503B0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7503B0"/>
    <w:rPr>
      <w:rFonts w:ascii="Times New Roman" w:hAnsi="Times New Roman"/>
      <w:b/>
      <w:bCs/>
      <w:sz w:val="20"/>
      <w:szCs w:val="20"/>
    </w:rPr>
  </w:style>
  <w:style w:type="character" w:styleId="Uwydatnienie">
    <w:name w:val="Emphasis"/>
    <w:basedOn w:val="Domylnaczcionkaakapitu"/>
    <w:rsid w:val="007503B0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uiPriority w:val="34"/>
    <w:qFormat/>
    <w:rsid w:val="007503B0"/>
    <w:rPr>
      <w:rFonts w:ascii="Times New Roman" w:hAnsi="Times New Roman"/>
      <w:sz w:val="24"/>
    </w:rPr>
  </w:style>
  <w:style w:type="character" w:customStyle="1" w:styleId="ZwykytekstZnak">
    <w:name w:val="Zwykły tekst Znak"/>
    <w:basedOn w:val="Domylnaczcionkaakapitu"/>
    <w:rsid w:val="007503B0"/>
    <w:rPr>
      <w:rFonts w:ascii="Courier New" w:eastAsia="Times New Roman" w:hAnsi="Courier New" w:cs="Times New Roman"/>
      <w:w w:val="89"/>
      <w:sz w:val="25"/>
      <w:szCs w:val="20"/>
      <w:lang w:val="en-US" w:eastAsia="en-US"/>
    </w:rPr>
  </w:style>
  <w:style w:type="character" w:styleId="UyteHipercze">
    <w:name w:val="FollowedHyperlink"/>
    <w:basedOn w:val="Domylnaczcionkaakapitu"/>
    <w:rsid w:val="007503B0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rsid w:val="007503B0"/>
    <w:rPr>
      <w:color w:val="605E5C"/>
    </w:rPr>
  </w:style>
  <w:style w:type="character" w:customStyle="1" w:styleId="Tekstpodstawowywcity3Znak">
    <w:name w:val="Tekst podstawowy wcięt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ListLabel1">
    <w:name w:val="ListLabel 1"/>
    <w:rsid w:val="007503B0"/>
    <w:rPr>
      <w:sz w:val="22"/>
      <w:szCs w:val="22"/>
    </w:rPr>
  </w:style>
  <w:style w:type="character" w:customStyle="1" w:styleId="ListLabel2">
    <w:name w:val="ListLabel 2"/>
    <w:rsid w:val="007503B0"/>
    <w:rPr>
      <w:b w:val="0"/>
      <w:color w:val="00000A"/>
    </w:rPr>
  </w:style>
  <w:style w:type="character" w:customStyle="1" w:styleId="ListLabel3">
    <w:name w:val="ListLabel 3"/>
    <w:rsid w:val="007503B0"/>
    <w:rPr>
      <w:color w:val="00000A"/>
    </w:rPr>
  </w:style>
  <w:style w:type="character" w:customStyle="1" w:styleId="ListLabel4">
    <w:name w:val="ListLabel 4"/>
    <w:rsid w:val="007503B0"/>
    <w:rPr>
      <w:b/>
      <w:color w:val="00000A"/>
    </w:rPr>
  </w:style>
  <w:style w:type="character" w:customStyle="1" w:styleId="ListLabel5">
    <w:name w:val="ListLabel 5"/>
    <w:rsid w:val="007503B0"/>
    <w:rPr>
      <w:b w:val="0"/>
    </w:rPr>
  </w:style>
  <w:style w:type="character" w:customStyle="1" w:styleId="ListLabel6">
    <w:name w:val="ListLabel 6"/>
    <w:rsid w:val="007503B0"/>
    <w:rPr>
      <w:b w:val="0"/>
    </w:rPr>
  </w:style>
  <w:style w:type="character" w:customStyle="1" w:styleId="ListLabel7">
    <w:name w:val="ListLabel 7"/>
    <w:rsid w:val="007503B0"/>
    <w:rPr>
      <w:color w:val="00000A"/>
    </w:rPr>
  </w:style>
  <w:style w:type="character" w:customStyle="1" w:styleId="ListLabel8">
    <w:name w:val="ListLabel 8"/>
    <w:rsid w:val="007503B0"/>
    <w:rPr>
      <w:rFonts w:cs="Courier New"/>
    </w:rPr>
  </w:style>
  <w:style w:type="character" w:customStyle="1" w:styleId="ListLabel9">
    <w:name w:val="ListLabel 9"/>
    <w:rsid w:val="007503B0"/>
    <w:rPr>
      <w:strike w:val="0"/>
      <w:dstrike w:val="0"/>
      <w:color w:val="00000A"/>
    </w:rPr>
  </w:style>
  <w:style w:type="character" w:customStyle="1" w:styleId="ListLabel10">
    <w:name w:val="ListLabel 10"/>
    <w:rsid w:val="007503B0"/>
    <w:rPr>
      <w:strike w:val="0"/>
      <w:dstrike w:val="0"/>
    </w:rPr>
  </w:style>
  <w:style w:type="character" w:customStyle="1" w:styleId="ListLabel11">
    <w:name w:val="ListLabel 11"/>
    <w:rsid w:val="007503B0"/>
  </w:style>
  <w:style w:type="character" w:customStyle="1" w:styleId="ListLabel12">
    <w:name w:val="ListLabel 12"/>
    <w:rsid w:val="007503B0"/>
    <w:rPr>
      <w:rFonts w:cs="Calibri Light"/>
      <w:strike w:val="0"/>
      <w:dstrike w:val="0"/>
      <w:color w:val="00000A"/>
    </w:rPr>
  </w:style>
  <w:style w:type="character" w:customStyle="1" w:styleId="ListLabel13">
    <w:name w:val="ListLabel 13"/>
    <w:rsid w:val="007503B0"/>
    <w:rPr>
      <w:b w:val="0"/>
      <w:i w:val="0"/>
    </w:rPr>
  </w:style>
  <w:style w:type="character" w:customStyle="1" w:styleId="ListLabel14">
    <w:name w:val="ListLabel 14"/>
    <w:rsid w:val="007503B0"/>
    <w:rPr>
      <w:b w:val="0"/>
      <w:strike w:val="0"/>
      <w:dstrike w:val="0"/>
      <w:color w:val="00000A"/>
      <w:sz w:val="22"/>
      <w:szCs w:val="22"/>
    </w:rPr>
  </w:style>
  <w:style w:type="character" w:customStyle="1" w:styleId="ListLabel15">
    <w:name w:val="ListLabel 15"/>
    <w:rsid w:val="007503B0"/>
    <w:rPr>
      <w:b w:val="0"/>
      <w:i w:val="0"/>
      <w:strike w:val="0"/>
      <w:dstrike w:val="0"/>
      <w:color w:val="00000A"/>
    </w:rPr>
  </w:style>
  <w:style w:type="character" w:customStyle="1" w:styleId="ListLabel16">
    <w:name w:val="ListLabel 16"/>
    <w:rsid w:val="007503B0"/>
    <w:rPr>
      <w:b w:val="0"/>
      <w:strike w:val="0"/>
      <w:dstrike w:val="0"/>
      <w:color w:val="00000A"/>
    </w:rPr>
  </w:style>
  <w:style w:type="character" w:customStyle="1" w:styleId="ListLabel17">
    <w:name w:val="ListLabel 17"/>
    <w:rsid w:val="007503B0"/>
    <w:rPr>
      <w:color w:val="00B0F0"/>
    </w:rPr>
  </w:style>
  <w:style w:type="character" w:customStyle="1" w:styleId="ListLabel18">
    <w:name w:val="ListLabel 18"/>
    <w:rsid w:val="007503B0"/>
    <w:rPr>
      <w:b w:val="0"/>
      <w:i w:val="0"/>
      <w:sz w:val="22"/>
      <w:szCs w:val="22"/>
    </w:rPr>
  </w:style>
  <w:style w:type="character" w:customStyle="1" w:styleId="ListLabel19">
    <w:name w:val="ListLabel 19"/>
    <w:rsid w:val="007503B0"/>
    <w:rPr>
      <w:rFonts w:eastAsia="Haettenschweiler" w:cs="Haettenschweiler"/>
    </w:rPr>
  </w:style>
  <w:style w:type="character" w:customStyle="1" w:styleId="ListLabel20">
    <w:name w:val="ListLabel 20"/>
    <w:rsid w:val="007503B0"/>
    <w:rPr>
      <w:rFonts w:eastAsia="Times New Roman" w:cs="Times New Roman"/>
      <w:color w:val="222A35"/>
    </w:rPr>
  </w:style>
  <w:style w:type="character" w:customStyle="1" w:styleId="ListLabel21">
    <w:name w:val="ListLabel 21"/>
    <w:rsid w:val="007503B0"/>
    <w:rPr>
      <w:rFonts w:eastAsia="Times New Roman" w:cs="Times New Roman"/>
      <w:b w:val="0"/>
    </w:rPr>
  </w:style>
  <w:style w:type="character" w:customStyle="1" w:styleId="ListLabel22">
    <w:name w:val="ListLabel 22"/>
    <w:rsid w:val="007503B0"/>
    <w:rPr>
      <w:rFonts w:cs="Times New Roman"/>
    </w:rPr>
  </w:style>
  <w:style w:type="character" w:customStyle="1" w:styleId="ListLabel23">
    <w:name w:val="ListLabel 23"/>
    <w:rsid w:val="007503B0"/>
    <w:rPr>
      <w:b w:val="0"/>
      <w:i w:val="0"/>
      <w:color w:val="00000A"/>
    </w:rPr>
  </w:style>
  <w:style w:type="character" w:customStyle="1" w:styleId="ListLabel24">
    <w:name w:val="ListLabel 24"/>
    <w:rsid w:val="007503B0"/>
    <w:rPr>
      <w:rFonts w:cs="Times New Roman"/>
      <w:color w:val="00000A"/>
    </w:rPr>
  </w:style>
  <w:style w:type="character" w:customStyle="1" w:styleId="ListLabel25">
    <w:name w:val="ListLabel 25"/>
    <w:rsid w:val="007503B0"/>
    <w:rPr>
      <w:i w:val="0"/>
    </w:rPr>
  </w:style>
  <w:style w:type="character" w:customStyle="1" w:styleId="NumberingSymbols">
    <w:name w:val="Numbering Symbols"/>
    <w:rsid w:val="007503B0"/>
  </w:style>
  <w:style w:type="character" w:customStyle="1" w:styleId="BulletSymbols">
    <w:name w:val="Bullet Symbols"/>
    <w:rsid w:val="007503B0"/>
    <w:rPr>
      <w:rFonts w:ascii="OpenSymbol" w:eastAsia="OpenSymbol" w:hAnsi="OpenSymbol" w:cs="OpenSymbol"/>
    </w:rPr>
  </w:style>
  <w:style w:type="numbering" w:customStyle="1" w:styleId="WWNum111">
    <w:name w:val="WWNum111"/>
    <w:basedOn w:val="Bezlisty"/>
    <w:rsid w:val="007503B0"/>
    <w:pPr>
      <w:numPr>
        <w:numId w:val="103"/>
      </w:numPr>
    </w:pPr>
  </w:style>
  <w:style w:type="numbering" w:customStyle="1" w:styleId="WWNum251">
    <w:name w:val="WWNum251"/>
    <w:basedOn w:val="Bezlisty"/>
    <w:rsid w:val="007503B0"/>
    <w:pPr>
      <w:numPr>
        <w:numId w:val="2"/>
      </w:numPr>
    </w:pPr>
  </w:style>
  <w:style w:type="numbering" w:customStyle="1" w:styleId="WWNum291">
    <w:name w:val="WWNum291"/>
    <w:basedOn w:val="Bezlisty"/>
    <w:rsid w:val="007503B0"/>
    <w:pPr>
      <w:numPr>
        <w:numId w:val="101"/>
      </w:numPr>
    </w:pPr>
  </w:style>
  <w:style w:type="numbering" w:customStyle="1" w:styleId="WWNum311">
    <w:name w:val="WWNum311"/>
    <w:basedOn w:val="Bezlisty"/>
    <w:rsid w:val="007503B0"/>
    <w:pPr>
      <w:numPr>
        <w:numId w:val="99"/>
      </w:numPr>
    </w:pPr>
  </w:style>
  <w:style w:type="numbering" w:customStyle="1" w:styleId="WWNum431">
    <w:name w:val="WWNum431"/>
    <w:basedOn w:val="Bezlisty"/>
    <w:rsid w:val="007503B0"/>
    <w:pPr>
      <w:numPr>
        <w:numId w:val="4"/>
      </w:numPr>
    </w:pPr>
  </w:style>
  <w:style w:type="numbering" w:customStyle="1" w:styleId="WWNum481">
    <w:name w:val="WWNum481"/>
    <w:basedOn w:val="Bezlisty"/>
    <w:rsid w:val="007503B0"/>
    <w:pPr>
      <w:numPr>
        <w:numId w:val="5"/>
      </w:numPr>
    </w:pPr>
  </w:style>
  <w:style w:type="numbering" w:customStyle="1" w:styleId="WWNum491">
    <w:name w:val="WWNum491"/>
    <w:basedOn w:val="Bezlisty"/>
    <w:rsid w:val="007503B0"/>
    <w:pPr>
      <w:numPr>
        <w:numId w:val="102"/>
      </w:numPr>
    </w:pPr>
  </w:style>
  <w:style w:type="numbering" w:customStyle="1" w:styleId="WWNum501">
    <w:name w:val="WWNum501"/>
    <w:basedOn w:val="Bezlisty"/>
    <w:rsid w:val="007503B0"/>
    <w:pPr>
      <w:numPr>
        <w:numId w:val="100"/>
      </w:numPr>
    </w:pPr>
  </w:style>
  <w:style w:type="numbering" w:customStyle="1" w:styleId="Outline">
    <w:name w:val="Outline"/>
    <w:basedOn w:val="Bezlisty"/>
    <w:rsid w:val="007503B0"/>
    <w:pPr>
      <w:numPr>
        <w:numId w:val="7"/>
      </w:numPr>
    </w:pPr>
  </w:style>
  <w:style w:type="numbering" w:customStyle="1" w:styleId="WWNum1">
    <w:name w:val="WWNum1"/>
    <w:basedOn w:val="Bezlisty"/>
    <w:rsid w:val="007503B0"/>
    <w:pPr>
      <w:numPr>
        <w:numId w:val="8"/>
      </w:numPr>
    </w:pPr>
  </w:style>
  <w:style w:type="numbering" w:customStyle="1" w:styleId="WWNum2">
    <w:name w:val="WWNum2"/>
    <w:basedOn w:val="Bezlisty"/>
    <w:rsid w:val="007503B0"/>
    <w:pPr>
      <w:numPr>
        <w:numId w:val="9"/>
      </w:numPr>
    </w:pPr>
  </w:style>
  <w:style w:type="numbering" w:customStyle="1" w:styleId="WWNum3">
    <w:name w:val="WWNum3"/>
    <w:basedOn w:val="Bezlisty"/>
    <w:rsid w:val="007503B0"/>
    <w:pPr>
      <w:numPr>
        <w:numId w:val="10"/>
      </w:numPr>
    </w:pPr>
  </w:style>
  <w:style w:type="numbering" w:customStyle="1" w:styleId="WWNum4">
    <w:name w:val="WWNum4"/>
    <w:basedOn w:val="Bezlisty"/>
    <w:rsid w:val="007503B0"/>
    <w:pPr>
      <w:numPr>
        <w:numId w:val="11"/>
      </w:numPr>
    </w:pPr>
  </w:style>
  <w:style w:type="numbering" w:customStyle="1" w:styleId="WWNum5">
    <w:name w:val="WWNum5"/>
    <w:basedOn w:val="Bezlisty"/>
    <w:rsid w:val="007503B0"/>
    <w:pPr>
      <w:numPr>
        <w:numId w:val="12"/>
      </w:numPr>
    </w:pPr>
  </w:style>
  <w:style w:type="numbering" w:customStyle="1" w:styleId="WWNum6">
    <w:name w:val="WWNum6"/>
    <w:basedOn w:val="Bezlisty"/>
    <w:rsid w:val="007503B0"/>
    <w:pPr>
      <w:numPr>
        <w:numId w:val="13"/>
      </w:numPr>
    </w:pPr>
  </w:style>
  <w:style w:type="numbering" w:customStyle="1" w:styleId="WWNum7">
    <w:name w:val="WWNum7"/>
    <w:basedOn w:val="Bezlisty"/>
    <w:rsid w:val="007503B0"/>
    <w:pPr>
      <w:numPr>
        <w:numId w:val="14"/>
      </w:numPr>
    </w:pPr>
  </w:style>
  <w:style w:type="numbering" w:customStyle="1" w:styleId="WWNum8">
    <w:name w:val="WWNum8"/>
    <w:basedOn w:val="Bezlisty"/>
    <w:rsid w:val="007503B0"/>
    <w:pPr>
      <w:numPr>
        <w:numId w:val="15"/>
      </w:numPr>
    </w:pPr>
  </w:style>
  <w:style w:type="numbering" w:customStyle="1" w:styleId="WWNum9">
    <w:name w:val="WWNum9"/>
    <w:basedOn w:val="Bezlisty"/>
    <w:rsid w:val="007503B0"/>
    <w:pPr>
      <w:numPr>
        <w:numId w:val="16"/>
      </w:numPr>
    </w:pPr>
  </w:style>
  <w:style w:type="numbering" w:customStyle="1" w:styleId="WWNum10">
    <w:name w:val="WWNum10"/>
    <w:basedOn w:val="Bezlisty"/>
    <w:rsid w:val="007503B0"/>
    <w:pPr>
      <w:numPr>
        <w:numId w:val="17"/>
      </w:numPr>
    </w:pPr>
  </w:style>
  <w:style w:type="numbering" w:customStyle="1" w:styleId="WWNum11">
    <w:name w:val="WWNum11"/>
    <w:basedOn w:val="Bezlisty"/>
    <w:rsid w:val="007503B0"/>
    <w:pPr>
      <w:numPr>
        <w:numId w:val="18"/>
      </w:numPr>
    </w:pPr>
  </w:style>
  <w:style w:type="numbering" w:customStyle="1" w:styleId="WWNum12">
    <w:name w:val="WWNum12"/>
    <w:basedOn w:val="Bezlisty"/>
    <w:rsid w:val="007503B0"/>
    <w:pPr>
      <w:numPr>
        <w:numId w:val="19"/>
      </w:numPr>
    </w:pPr>
  </w:style>
  <w:style w:type="numbering" w:customStyle="1" w:styleId="WWNum13">
    <w:name w:val="WWNum13"/>
    <w:basedOn w:val="Bezlisty"/>
    <w:rsid w:val="007503B0"/>
    <w:pPr>
      <w:numPr>
        <w:numId w:val="20"/>
      </w:numPr>
    </w:pPr>
  </w:style>
  <w:style w:type="numbering" w:customStyle="1" w:styleId="WWNum14">
    <w:name w:val="WWNum14"/>
    <w:basedOn w:val="Bezlisty"/>
    <w:rsid w:val="007503B0"/>
    <w:pPr>
      <w:numPr>
        <w:numId w:val="21"/>
      </w:numPr>
    </w:pPr>
  </w:style>
  <w:style w:type="numbering" w:customStyle="1" w:styleId="WWNum15">
    <w:name w:val="WWNum15"/>
    <w:basedOn w:val="Bezlisty"/>
    <w:rsid w:val="007503B0"/>
    <w:pPr>
      <w:numPr>
        <w:numId w:val="22"/>
      </w:numPr>
    </w:pPr>
  </w:style>
  <w:style w:type="numbering" w:customStyle="1" w:styleId="WWNum16">
    <w:name w:val="WWNum16"/>
    <w:basedOn w:val="Bezlisty"/>
    <w:rsid w:val="007503B0"/>
    <w:pPr>
      <w:numPr>
        <w:numId w:val="23"/>
      </w:numPr>
    </w:pPr>
  </w:style>
  <w:style w:type="numbering" w:customStyle="1" w:styleId="WWNum17">
    <w:name w:val="WWNum17"/>
    <w:basedOn w:val="Bezlisty"/>
    <w:rsid w:val="007503B0"/>
    <w:pPr>
      <w:numPr>
        <w:numId w:val="24"/>
      </w:numPr>
    </w:pPr>
  </w:style>
  <w:style w:type="numbering" w:customStyle="1" w:styleId="WWNum18">
    <w:name w:val="WWNum18"/>
    <w:basedOn w:val="Bezlisty"/>
    <w:rsid w:val="007503B0"/>
    <w:pPr>
      <w:numPr>
        <w:numId w:val="25"/>
      </w:numPr>
    </w:pPr>
  </w:style>
  <w:style w:type="numbering" w:customStyle="1" w:styleId="WWNum19">
    <w:name w:val="WWNum19"/>
    <w:basedOn w:val="Bezlisty"/>
    <w:rsid w:val="007503B0"/>
    <w:pPr>
      <w:numPr>
        <w:numId w:val="26"/>
      </w:numPr>
    </w:pPr>
  </w:style>
  <w:style w:type="numbering" w:customStyle="1" w:styleId="WWNum20">
    <w:name w:val="WWNum20"/>
    <w:basedOn w:val="Bezlisty"/>
    <w:rsid w:val="007503B0"/>
    <w:pPr>
      <w:numPr>
        <w:numId w:val="27"/>
      </w:numPr>
    </w:pPr>
  </w:style>
  <w:style w:type="numbering" w:customStyle="1" w:styleId="WWNum21">
    <w:name w:val="WWNum21"/>
    <w:basedOn w:val="Bezlisty"/>
    <w:rsid w:val="007503B0"/>
    <w:pPr>
      <w:numPr>
        <w:numId w:val="28"/>
      </w:numPr>
    </w:pPr>
  </w:style>
  <w:style w:type="numbering" w:customStyle="1" w:styleId="WWNum22">
    <w:name w:val="WWNum22"/>
    <w:basedOn w:val="Bezlisty"/>
    <w:rsid w:val="007503B0"/>
    <w:pPr>
      <w:numPr>
        <w:numId w:val="29"/>
      </w:numPr>
    </w:pPr>
  </w:style>
  <w:style w:type="numbering" w:customStyle="1" w:styleId="WWNum23">
    <w:name w:val="WWNum23"/>
    <w:basedOn w:val="Bezlisty"/>
    <w:rsid w:val="007503B0"/>
    <w:pPr>
      <w:numPr>
        <w:numId w:val="30"/>
      </w:numPr>
    </w:pPr>
  </w:style>
  <w:style w:type="numbering" w:customStyle="1" w:styleId="WWNum24">
    <w:name w:val="WWNum24"/>
    <w:basedOn w:val="Bezlisty"/>
    <w:rsid w:val="007503B0"/>
    <w:pPr>
      <w:numPr>
        <w:numId w:val="31"/>
      </w:numPr>
    </w:pPr>
  </w:style>
  <w:style w:type="numbering" w:customStyle="1" w:styleId="WWNum25">
    <w:name w:val="WWNum25"/>
    <w:basedOn w:val="Bezlisty"/>
    <w:rsid w:val="007503B0"/>
    <w:pPr>
      <w:numPr>
        <w:numId w:val="32"/>
      </w:numPr>
    </w:pPr>
  </w:style>
  <w:style w:type="numbering" w:customStyle="1" w:styleId="WWNum26">
    <w:name w:val="WWNum26"/>
    <w:basedOn w:val="Bezlisty"/>
    <w:rsid w:val="007503B0"/>
    <w:pPr>
      <w:numPr>
        <w:numId w:val="33"/>
      </w:numPr>
    </w:pPr>
  </w:style>
  <w:style w:type="numbering" w:customStyle="1" w:styleId="WWNum27">
    <w:name w:val="WWNum27"/>
    <w:basedOn w:val="Bezlisty"/>
    <w:rsid w:val="007503B0"/>
    <w:pPr>
      <w:numPr>
        <w:numId w:val="34"/>
      </w:numPr>
    </w:pPr>
  </w:style>
  <w:style w:type="numbering" w:customStyle="1" w:styleId="WWNum28">
    <w:name w:val="WWNum28"/>
    <w:basedOn w:val="Bezlisty"/>
    <w:rsid w:val="007503B0"/>
    <w:pPr>
      <w:numPr>
        <w:numId w:val="35"/>
      </w:numPr>
    </w:pPr>
  </w:style>
  <w:style w:type="numbering" w:customStyle="1" w:styleId="WWNum29">
    <w:name w:val="WWNum29"/>
    <w:basedOn w:val="Bezlisty"/>
    <w:rsid w:val="007503B0"/>
    <w:pPr>
      <w:numPr>
        <w:numId w:val="36"/>
      </w:numPr>
    </w:pPr>
  </w:style>
  <w:style w:type="numbering" w:customStyle="1" w:styleId="WWNum30">
    <w:name w:val="WWNum30"/>
    <w:basedOn w:val="Bezlisty"/>
    <w:rsid w:val="007503B0"/>
    <w:pPr>
      <w:numPr>
        <w:numId w:val="37"/>
      </w:numPr>
    </w:pPr>
  </w:style>
  <w:style w:type="numbering" w:customStyle="1" w:styleId="WWNum31">
    <w:name w:val="WWNum31"/>
    <w:basedOn w:val="Bezlisty"/>
    <w:rsid w:val="007503B0"/>
    <w:pPr>
      <w:numPr>
        <w:numId w:val="38"/>
      </w:numPr>
    </w:pPr>
  </w:style>
  <w:style w:type="numbering" w:customStyle="1" w:styleId="WWNum32">
    <w:name w:val="WWNum32"/>
    <w:basedOn w:val="Bezlisty"/>
    <w:rsid w:val="007503B0"/>
    <w:pPr>
      <w:numPr>
        <w:numId w:val="39"/>
      </w:numPr>
    </w:pPr>
  </w:style>
  <w:style w:type="numbering" w:customStyle="1" w:styleId="WWNum33">
    <w:name w:val="WWNum33"/>
    <w:basedOn w:val="Bezlisty"/>
    <w:rsid w:val="007503B0"/>
    <w:pPr>
      <w:numPr>
        <w:numId w:val="40"/>
      </w:numPr>
    </w:pPr>
  </w:style>
  <w:style w:type="numbering" w:customStyle="1" w:styleId="WWNum34">
    <w:name w:val="WWNum34"/>
    <w:basedOn w:val="Bezlisty"/>
    <w:rsid w:val="007503B0"/>
    <w:pPr>
      <w:numPr>
        <w:numId w:val="41"/>
      </w:numPr>
    </w:pPr>
  </w:style>
  <w:style w:type="numbering" w:customStyle="1" w:styleId="WWNum35">
    <w:name w:val="WWNum35"/>
    <w:basedOn w:val="Bezlisty"/>
    <w:rsid w:val="007503B0"/>
    <w:pPr>
      <w:numPr>
        <w:numId w:val="42"/>
      </w:numPr>
    </w:pPr>
  </w:style>
  <w:style w:type="numbering" w:customStyle="1" w:styleId="WWNum36">
    <w:name w:val="WWNum36"/>
    <w:basedOn w:val="Bezlisty"/>
    <w:rsid w:val="007503B0"/>
    <w:pPr>
      <w:numPr>
        <w:numId w:val="43"/>
      </w:numPr>
    </w:pPr>
  </w:style>
  <w:style w:type="numbering" w:customStyle="1" w:styleId="WWNum37">
    <w:name w:val="WWNum37"/>
    <w:basedOn w:val="Bezlisty"/>
    <w:rsid w:val="007503B0"/>
    <w:pPr>
      <w:numPr>
        <w:numId w:val="44"/>
      </w:numPr>
    </w:pPr>
  </w:style>
  <w:style w:type="numbering" w:customStyle="1" w:styleId="WWNum38">
    <w:name w:val="WWNum38"/>
    <w:basedOn w:val="Bezlisty"/>
    <w:rsid w:val="007503B0"/>
    <w:pPr>
      <w:numPr>
        <w:numId w:val="45"/>
      </w:numPr>
    </w:pPr>
  </w:style>
  <w:style w:type="numbering" w:customStyle="1" w:styleId="WWNum39">
    <w:name w:val="WWNum39"/>
    <w:basedOn w:val="Bezlisty"/>
    <w:rsid w:val="007503B0"/>
    <w:pPr>
      <w:numPr>
        <w:numId w:val="46"/>
      </w:numPr>
    </w:pPr>
  </w:style>
  <w:style w:type="numbering" w:customStyle="1" w:styleId="WWNum40">
    <w:name w:val="WWNum40"/>
    <w:basedOn w:val="Bezlisty"/>
    <w:rsid w:val="007503B0"/>
    <w:pPr>
      <w:numPr>
        <w:numId w:val="47"/>
      </w:numPr>
    </w:pPr>
  </w:style>
  <w:style w:type="numbering" w:customStyle="1" w:styleId="WWNum41">
    <w:name w:val="WWNum41"/>
    <w:basedOn w:val="Bezlisty"/>
    <w:rsid w:val="007503B0"/>
    <w:pPr>
      <w:numPr>
        <w:numId w:val="48"/>
      </w:numPr>
    </w:pPr>
  </w:style>
  <w:style w:type="numbering" w:customStyle="1" w:styleId="WWNum42">
    <w:name w:val="WWNum42"/>
    <w:basedOn w:val="Bezlisty"/>
    <w:rsid w:val="007503B0"/>
    <w:pPr>
      <w:numPr>
        <w:numId w:val="49"/>
      </w:numPr>
    </w:pPr>
  </w:style>
  <w:style w:type="numbering" w:customStyle="1" w:styleId="WWNum43">
    <w:name w:val="WWNum43"/>
    <w:basedOn w:val="Bezlisty"/>
    <w:rsid w:val="007503B0"/>
    <w:pPr>
      <w:numPr>
        <w:numId w:val="50"/>
      </w:numPr>
    </w:pPr>
  </w:style>
  <w:style w:type="numbering" w:customStyle="1" w:styleId="WWNum44">
    <w:name w:val="WWNum44"/>
    <w:basedOn w:val="Bezlisty"/>
    <w:rsid w:val="007503B0"/>
    <w:pPr>
      <w:numPr>
        <w:numId w:val="51"/>
      </w:numPr>
    </w:pPr>
  </w:style>
  <w:style w:type="numbering" w:customStyle="1" w:styleId="WWNum45">
    <w:name w:val="WWNum45"/>
    <w:basedOn w:val="Bezlisty"/>
    <w:rsid w:val="007503B0"/>
    <w:pPr>
      <w:numPr>
        <w:numId w:val="52"/>
      </w:numPr>
    </w:pPr>
  </w:style>
  <w:style w:type="numbering" w:customStyle="1" w:styleId="WWNum46">
    <w:name w:val="WWNum46"/>
    <w:basedOn w:val="Bezlisty"/>
    <w:rsid w:val="007503B0"/>
    <w:pPr>
      <w:numPr>
        <w:numId w:val="53"/>
      </w:numPr>
    </w:pPr>
  </w:style>
  <w:style w:type="numbering" w:customStyle="1" w:styleId="WWNum47">
    <w:name w:val="WWNum47"/>
    <w:basedOn w:val="Bezlisty"/>
    <w:rsid w:val="007503B0"/>
    <w:pPr>
      <w:numPr>
        <w:numId w:val="54"/>
      </w:numPr>
    </w:pPr>
  </w:style>
  <w:style w:type="numbering" w:customStyle="1" w:styleId="WWNum48">
    <w:name w:val="WWNum48"/>
    <w:basedOn w:val="Bezlisty"/>
    <w:rsid w:val="007503B0"/>
    <w:pPr>
      <w:numPr>
        <w:numId w:val="55"/>
      </w:numPr>
    </w:pPr>
  </w:style>
  <w:style w:type="numbering" w:customStyle="1" w:styleId="WWNum49">
    <w:name w:val="WWNum49"/>
    <w:basedOn w:val="Bezlisty"/>
    <w:rsid w:val="007503B0"/>
    <w:pPr>
      <w:numPr>
        <w:numId w:val="56"/>
      </w:numPr>
    </w:pPr>
  </w:style>
  <w:style w:type="numbering" w:customStyle="1" w:styleId="WWNum50">
    <w:name w:val="WWNum50"/>
    <w:basedOn w:val="Bezlisty"/>
    <w:rsid w:val="007503B0"/>
    <w:pPr>
      <w:numPr>
        <w:numId w:val="57"/>
      </w:numPr>
    </w:pPr>
  </w:style>
  <w:style w:type="numbering" w:customStyle="1" w:styleId="WWNum51">
    <w:name w:val="WWNum51"/>
    <w:basedOn w:val="Bezlisty"/>
    <w:rsid w:val="007503B0"/>
    <w:pPr>
      <w:numPr>
        <w:numId w:val="58"/>
      </w:numPr>
    </w:pPr>
  </w:style>
  <w:style w:type="numbering" w:customStyle="1" w:styleId="WWNum52">
    <w:name w:val="WWNum52"/>
    <w:basedOn w:val="Bezlisty"/>
    <w:rsid w:val="007503B0"/>
    <w:pPr>
      <w:numPr>
        <w:numId w:val="59"/>
      </w:numPr>
    </w:pPr>
  </w:style>
  <w:style w:type="numbering" w:customStyle="1" w:styleId="WWNum53">
    <w:name w:val="WWNum53"/>
    <w:basedOn w:val="Bezlisty"/>
    <w:rsid w:val="007503B0"/>
    <w:pPr>
      <w:numPr>
        <w:numId w:val="60"/>
      </w:numPr>
    </w:pPr>
  </w:style>
  <w:style w:type="numbering" w:customStyle="1" w:styleId="WWNum54">
    <w:name w:val="WWNum54"/>
    <w:basedOn w:val="Bezlisty"/>
    <w:rsid w:val="007503B0"/>
    <w:pPr>
      <w:numPr>
        <w:numId w:val="61"/>
      </w:numPr>
    </w:pPr>
  </w:style>
  <w:style w:type="numbering" w:customStyle="1" w:styleId="WWNum55">
    <w:name w:val="WWNum55"/>
    <w:basedOn w:val="Bezlisty"/>
    <w:rsid w:val="007503B0"/>
    <w:pPr>
      <w:numPr>
        <w:numId w:val="62"/>
      </w:numPr>
    </w:pPr>
  </w:style>
  <w:style w:type="numbering" w:customStyle="1" w:styleId="WWNum56">
    <w:name w:val="WWNum56"/>
    <w:basedOn w:val="Bezlisty"/>
    <w:rsid w:val="007503B0"/>
    <w:pPr>
      <w:numPr>
        <w:numId w:val="63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C20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FC2029"/>
  </w:style>
  <w:style w:type="character" w:customStyle="1" w:styleId="Normalny2">
    <w:name w:val="Normalny2"/>
    <w:basedOn w:val="Domylnaczcionkaakapitu"/>
    <w:rsid w:val="00ED567B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28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28E9"/>
  </w:style>
  <w:style w:type="paragraph" w:styleId="NormalnyWeb">
    <w:name w:val="Normal (Web)"/>
    <w:basedOn w:val="Normalny"/>
    <w:uiPriority w:val="99"/>
    <w:semiHidden/>
    <w:unhideWhenUsed/>
    <w:rsid w:val="00DB5C5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B5C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ejskoaktywni.pl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ejskoaktywni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browska@bosi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od@bosir.bialysto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0D32B-5F9F-4D0B-B003-35FCAC95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9212</Words>
  <Characters>55272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Bernatowicz</dc:creator>
  <cp:lastModifiedBy>Aneta Dąbrowska</cp:lastModifiedBy>
  <cp:revision>5</cp:revision>
  <cp:lastPrinted>2025-12-17T08:43:00Z</cp:lastPrinted>
  <dcterms:created xsi:type="dcterms:W3CDTF">2025-12-17T08:56:00Z</dcterms:created>
  <dcterms:modified xsi:type="dcterms:W3CDTF">2025-12-17T09:05:00Z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